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2E873B"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0" w:name="_Toc41874112"/>
      <w:bookmarkStart w:id="1" w:name="_Toc52167370"/>
      <w:r w:rsidRPr="00D728B9">
        <w:rPr>
          <w:rFonts w:ascii="Arial" w:hAnsi="Arial" w:cs="Arial"/>
          <w:b/>
          <w:smallCaps/>
          <w:color w:val="800000"/>
          <w:sz w:val="18"/>
          <w:szCs w:val="18"/>
        </w:rPr>
        <w:t>Všeobecne</w:t>
      </w:r>
      <w:bookmarkEnd w:id="0"/>
      <w:bookmarkEnd w:id="1"/>
    </w:p>
    <w:p w14:paraId="0E06A832" w14:textId="77777777" w:rsidR="002E4674" w:rsidRPr="00D728B9" w:rsidRDefault="002E4674" w:rsidP="00080B34">
      <w:pPr>
        <w:pStyle w:val="Zkladntext2"/>
        <w:numPr>
          <w:ilvl w:val="0"/>
          <w:numId w:val="7"/>
        </w:numPr>
        <w:spacing w:line="240" w:lineRule="auto"/>
        <w:rPr>
          <w:rFonts w:ascii="Arial" w:hAnsi="Arial" w:cs="Arial"/>
          <w:b/>
          <w:smallCaps/>
          <w:color w:val="000080"/>
          <w:sz w:val="18"/>
          <w:szCs w:val="18"/>
        </w:rPr>
      </w:pPr>
      <w:bookmarkStart w:id="2" w:name="_Toc41874113"/>
      <w:bookmarkStart w:id="3" w:name="_Toc52167371"/>
      <w:r w:rsidRPr="00D728B9">
        <w:rPr>
          <w:rFonts w:ascii="Arial" w:hAnsi="Arial" w:cs="Arial"/>
          <w:b/>
          <w:smallCaps/>
          <w:color w:val="000080"/>
          <w:sz w:val="18"/>
          <w:szCs w:val="18"/>
        </w:rPr>
        <w:t xml:space="preserve"> Predmet projektu</w:t>
      </w:r>
      <w:bookmarkEnd w:id="2"/>
      <w:bookmarkEnd w:id="3"/>
    </w:p>
    <w:p w14:paraId="306F3DC3" w14:textId="5D6DC766" w:rsidR="002E4674" w:rsidRPr="00926009" w:rsidRDefault="002E4674" w:rsidP="006D0DF4">
      <w:pPr>
        <w:ind w:firstLine="360"/>
        <w:rPr>
          <w:rFonts w:ascii="Arial" w:hAnsi="Arial" w:cs="Arial"/>
          <w:color w:val="000000"/>
          <w:sz w:val="18"/>
          <w:szCs w:val="18"/>
        </w:rPr>
      </w:pPr>
      <w:r w:rsidRPr="00926009">
        <w:rPr>
          <w:rFonts w:ascii="Arial" w:hAnsi="Arial" w:cs="Arial"/>
          <w:color w:val="000000"/>
          <w:sz w:val="18"/>
          <w:szCs w:val="18"/>
        </w:rPr>
        <w:t xml:space="preserve">Predmetom tohto projektu pre </w:t>
      </w:r>
      <w:r w:rsidR="001101B7">
        <w:rPr>
          <w:rFonts w:ascii="Arial" w:hAnsi="Arial" w:cs="Arial"/>
          <w:color w:val="000000"/>
          <w:sz w:val="18"/>
          <w:szCs w:val="18"/>
        </w:rPr>
        <w:t>stavebné povolenie je elektroinštalácia</w:t>
      </w:r>
      <w:r w:rsidR="00614E7C">
        <w:rPr>
          <w:rFonts w:ascii="Arial" w:hAnsi="Arial" w:cs="Arial"/>
          <w:color w:val="000000"/>
          <w:sz w:val="18"/>
          <w:szCs w:val="18"/>
        </w:rPr>
        <w:t xml:space="preserve"> pre halu drviča</w:t>
      </w:r>
      <w:r w:rsidR="001101B7">
        <w:rPr>
          <w:rFonts w:ascii="Arial" w:hAnsi="Arial" w:cs="Arial"/>
          <w:color w:val="000000"/>
          <w:sz w:val="18"/>
          <w:szCs w:val="18"/>
        </w:rPr>
        <w:t xml:space="preserve"> akcie</w:t>
      </w:r>
      <w:r w:rsidRPr="00926009">
        <w:rPr>
          <w:rFonts w:ascii="Arial" w:hAnsi="Arial" w:cs="Arial"/>
          <w:color w:val="000000"/>
          <w:sz w:val="18"/>
          <w:szCs w:val="18"/>
        </w:rPr>
        <w:t>:</w:t>
      </w:r>
      <w:r w:rsidR="00926009" w:rsidRPr="00926009">
        <w:rPr>
          <w:rFonts w:ascii="Arial" w:hAnsi="Arial" w:cs="Arial"/>
          <w:color w:val="000000"/>
          <w:sz w:val="18"/>
          <w:szCs w:val="18"/>
        </w:rPr>
        <w:t xml:space="preserve"> Kompostáreň </w:t>
      </w:r>
      <w:r w:rsidR="00614E7C">
        <w:rPr>
          <w:rFonts w:ascii="Arial" w:hAnsi="Arial" w:cs="Arial"/>
          <w:color w:val="000000"/>
          <w:sz w:val="18"/>
          <w:szCs w:val="18"/>
        </w:rPr>
        <w:t>Zlaté Moravce</w:t>
      </w:r>
      <w:r w:rsidRPr="00926009">
        <w:rPr>
          <w:rFonts w:ascii="Arial" w:hAnsi="Arial" w:cs="Arial"/>
          <w:color w:val="000000"/>
          <w:sz w:val="18"/>
          <w:szCs w:val="18"/>
        </w:rPr>
        <w:t xml:space="preserve"> </w:t>
      </w:r>
    </w:p>
    <w:p w14:paraId="36A13323" w14:textId="77777777" w:rsidR="002E4674" w:rsidRPr="00926009" w:rsidRDefault="002E4674" w:rsidP="002E4674">
      <w:pPr>
        <w:ind w:firstLine="360"/>
        <w:jc w:val="both"/>
        <w:rPr>
          <w:rFonts w:ascii="Arial" w:hAnsi="Arial" w:cs="Arial"/>
          <w:sz w:val="18"/>
          <w:szCs w:val="18"/>
        </w:rPr>
      </w:pPr>
    </w:p>
    <w:p w14:paraId="6133A2A0" w14:textId="77777777" w:rsidR="002E4674" w:rsidRPr="00926009" w:rsidRDefault="002E4674" w:rsidP="002E4674">
      <w:pPr>
        <w:jc w:val="both"/>
        <w:rPr>
          <w:rFonts w:ascii="Arial" w:hAnsi="Arial" w:cs="Arial"/>
          <w:sz w:val="18"/>
          <w:szCs w:val="18"/>
        </w:rPr>
      </w:pPr>
      <w:r w:rsidRPr="00926009">
        <w:rPr>
          <w:rFonts w:ascii="Arial" w:hAnsi="Arial" w:cs="Arial"/>
          <w:sz w:val="18"/>
          <w:szCs w:val="18"/>
        </w:rPr>
        <w:t>Predmetom projektu je :</w:t>
      </w:r>
    </w:p>
    <w:p w14:paraId="14F2B6F5" w14:textId="5A1A176B" w:rsidR="002E4674" w:rsidRPr="00926009" w:rsidRDefault="002E4674"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elektroinštalácia (</w:t>
      </w:r>
      <w:r w:rsidR="007843F2" w:rsidRPr="00926009">
        <w:rPr>
          <w:rFonts w:ascii="Arial" w:hAnsi="Arial" w:cs="Arial"/>
          <w:sz w:val="18"/>
          <w:szCs w:val="18"/>
        </w:rPr>
        <w:t>vn</w:t>
      </w:r>
      <w:r w:rsidR="00C922A0">
        <w:rPr>
          <w:rFonts w:ascii="Arial" w:hAnsi="Arial" w:cs="Arial"/>
          <w:sz w:val="18"/>
          <w:szCs w:val="18"/>
        </w:rPr>
        <w:t>útorné</w:t>
      </w:r>
      <w:r w:rsidR="007843F2" w:rsidRPr="00926009">
        <w:rPr>
          <w:rFonts w:ascii="Arial" w:hAnsi="Arial" w:cs="Arial"/>
          <w:sz w:val="18"/>
          <w:szCs w:val="18"/>
        </w:rPr>
        <w:t xml:space="preserve"> rozvody NN,</w:t>
      </w:r>
      <w:r w:rsidRPr="00926009">
        <w:rPr>
          <w:rFonts w:ascii="Arial" w:hAnsi="Arial" w:cs="Arial"/>
          <w:sz w:val="18"/>
          <w:szCs w:val="18"/>
        </w:rPr>
        <w:t xml:space="preserve"> osvetlenie)</w:t>
      </w:r>
    </w:p>
    <w:p w14:paraId="421921B0" w14:textId="77777777" w:rsidR="00E17865" w:rsidRPr="00926009" w:rsidRDefault="00E17865"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bleskozvod a uzemnenie</w:t>
      </w:r>
    </w:p>
    <w:p w14:paraId="4BEBC7E7" w14:textId="77777777" w:rsidR="002E4674" w:rsidRPr="00926009" w:rsidRDefault="002E4674" w:rsidP="002E4674">
      <w:pPr>
        <w:ind w:left="1080"/>
        <w:jc w:val="both"/>
        <w:rPr>
          <w:rFonts w:ascii="Arial" w:hAnsi="Arial" w:cs="Arial"/>
          <w:sz w:val="18"/>
          <w:szCs w:val="18"/>
        </w:rPr>
      </w:pPr>
    </w:p>
    <w:p w14:paraId="2F60BA71" w14:textId="77777777" w:rsidR="002E4674" w:rsidRPr="00926009" w:rsidRDefault="002E4674" w:rsidP="002E4674">
      <w:pPr>
        <w:jc w:val="both"/>
        <w:rPr>
          <w:rFonts w:ascii="Arial" w:hAnsi="Arial" w:cs="Arial"/>
          <w:sz w:val="18"/>
          <w:szCs w:val="18"/>
        </w:rPr>
      </w:pPr>
      <w:r w:rsidRPr="00926009">
        <w:rPr>
          <w:rFonts w:ascii="Arial" w:hAnsi="Arial" w:cs="Arial"/>
          <w:sz w:val="18"/>
          <w:szCs w:val="18"/>
        </w:rPr>
        <w:t>Predmetom projektu nie je:</w:t>
      </w:r>
    </w:p>
    <w:p w14:paraId="2CDD4C81" w14:textId="4CB5B3DF" w:rsidR="002E4674" w:rsidRPr="00926009" w:rsidRDefault="002E4674"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rozvody PSN</w:t>
      </w:r>
    </w:p>
    <w:p w14:paraId="47464BF6" w14:textId="77777777" w:rsidR="00926009" w:rsidRPr="00926009" w:rsidRDefault="00926009" w:rsidP="00926009">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kamerový systém</w:t>
      </w:r>
    </w:p>
    <w:p w14:paraId="71C25510" w14:textId="5DBD91D0" w:rsidR="00926009" w:rsidRPr="00926009" w:rsidRDefault="00926009" w:rsidP="00926009">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prípojka NN</w:t>
      </w:r>
    </w:p>
    <w:p w14:paraId="40CCC755" w14:textId="77777777" w:rsidR="002E4674" w:rsidRPr="00926009" w:rsidRDefault="007A73F8"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prípojka</w:t>
      </w:r>
      <w:r w:rsidR="002E4674" w:rsidRPr="00926009">
        <w:rPr>
          <w:rFonts w:ascii="Arial" w:hAnsi="Arial" w:cs="Arial"/>
          <w:sz w:val="18"/>
          <w:szCs w:val="18"/>
        </w:rPr>
        <w:t> </w:t>
      </w:r>
      <w:r w:rsidR="006D0DF4" w:rsidRPr="00926009">
        <w:rPr>
          <w:rFonts w:ascii="Arial" w:hAnsi="Arial" w:cs="Arial"/>
          <w:sz w:val="18"/>
          <w:szCs w:val="18"/>
        </w:rPr>
        <w:t>N</w:t>
      </w:r>
      <w:r w:rsidR="002E4674" w:rsidRPr="00926009">
        <w:rPr>
          <w:rFonts w:ascii="Arial" w:hAnsi="Arial" w:cs="Arial"/>
          <w:sz w:val="18"/>
          <w:szCs w:val="18"/>
        </w:rPr>
        <w:t>N</w:t>
      </w:r>
      <w:r w:rsidRPr="00926009">
        <w:rPr>
          <w:rFonts w:ascii="Arial" w:hAnsi="Arial" w:cs="Arial"/>
          <w:sz w:val="18"/>
          <w:szCs w:val="18"/>
        </w:rPr>
        <w:t xml:space="preserve"> (rieši </w:t>
      </w:r>
      <w:r w:rsidR="006D0DF4" w:rsidRPr="00926009">
        <w:rPr>
          <w:rFonts w:ascii="Arial" w:hAnsi="Arial" w:cs="Arial"/>
          <w:sz w:val="18"/>
          <w:szCs w:val="18"/>
        </w:rPr>
        <w:t>samostatný projekt</w:t>
      </w:r>
      <w:r w:rsidRPr="00926009">
        <w:rPr>
          <w:rFonts w:ascii="Arial" w:hAnsi="Arial" w:cs="Arial"/>
          <w:sz w:val="18"/>
          <w:szCs w:val="18"/>
        </w:rPr>
        <w:t>)</w:t>
      </w:r>
    </w:p>
    <w:p w14:paraId="0B07D2E3" w14:textId="77777777" w:rsidR="002E4674" w:rsidRPr="00926009" w:rsidRDefault="002E4674"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slaboprúdové prípojky</w:t>
      </w:r>
    </w:p>
    <w:p w14:paraId="4631FB1F" w14:textId="77777777" w:rsidR="002E4674" w:rsidRPr="00926009" w:rsidRDefault="007A73F8"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 xml:space="preserve">V. O. </w:t>
      </w:r>
    </w:p>
    <w:p w14:paraId="002E0ADC" w14:textId="77777777" w:rsidR="00181AD4" w:rsidRPr="00926009" w:rsidRDefault="00181AD4" w:rsidP="00080B34">
      <w:pPr>
        <w:numPr>
          <w:ilvl w:val="0"/>
          <w:numId w:val="2"/>
        </w:numPr>
        <w:tabs>
          <w:tab w:val="clear" w:pos="1440"/>
          <w:tab w:val="num" w:pos="1254"/>
        </w:tabs>
        <w:jc w:val="both"/>
        <w:rPr>
          <w:rFonts w:ascii="Arial" w:hAnsi="Arial" w:cs="Arial"/>
          <w:sz w:val="18"/>
          <w:szCs w:val="18"/>
        </w:rPr>
      </w:pPr>
      <w:r w:rsidRPr="00926009">
        <w:rPr>
          <w:rFonts w:ascii="Arial" w:hAnsi="Arial" w:cs="Arial"/>
          <w:sz w:val="18"/>
          <w:szCs w:val="18"/>
        </w:rPr>
        <w:t>MaR</w:t>
      </w:r>
    </w:p>
    <w:p w14:paraId="01634CE1" w14:textId="77777777" w:rsidR="006D0DF4" w:rsidRPr="00D728B9" w:rsidRDefault="006D0DF4" w:rsidP="006D0DF4">
      <w:pPr>
        <w:ind w:left="1080"/>
        <w:jc w:val="both"/>
        <w:rPr>
          <w:rFonts w:ascii="Arial" w:hAnsi="Arial" w:cs="Arial"/>
          <w:sz w:val="18"/>
          <w:szCs w:val="18"/>
        </w:rPr>
      </w:pPr>
    </w:p>
    <w:p w14:paraId="5988F4A2" w14:textId="77777777" w:rsidR="002E4674" w:rsidRPr="00D728B9" w:rsidRDefault="002E4674" w:rsidP="00080B34">
      <w:pPr>
        <w:pStyle w:val="Zkladntext2"/>
        <w:numPr>
          <w:ilvl w:val="0"/>
          <w:numId w:val="7"/>
        </w:numPr>
        <w:spacing w:line="360" w:lineRule="auto"/>
        <w:rPr>
          <w:rFonts w:ascii="Arial" w:hAnsi="Arial" w:cs="Arial"/>
          <w:b/>
          <w:smallCaps/>
          <w:color w:val="000080"/>
          <w:sz w:val="18"/>
          <w:szCs w:val="18"/>
        </w:rPr>
      </w:pPr>
      <w:bookmarkStart w:id="4" w:name="_Toc41874114"/>
      <w:bookmarkStart w:id="5" w:name="_Toc52167372"/>
      <w:r w:rsidRPr="00D728B9">
        <w:rPr>
          <w:rFonts w:ascii="Arial" w:hAnsi="Arial" w:cs="Arial"/>
          <w:b/>
          <w:smallCaps/>
          <w:color w:val="000080"/>
          <w:sz w:val="18"/>
          <w:szCs w:val="18"/>
        </w:rPr>
        <w:t xml:space="preserve"> Projektové podklady</w:t>
      </w:r>
      <w:bookmarkEnd w:id="4"/>
      <w:bookmarkEnd w:id="5"/>
    </w:p>
    <w:p w14:paraId="761DC918"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Podklady pre spracovanie projektu boli</w:t>
      </w:r>
    </w:p>
    <w:p w14:paraId="6FB8A5DC" w14:textId="16351C32" w:rsidR="002E4674" w:rsidRPr="00D728B9" w:rsidRDefault="002E4674" w:rsidP="00080B34">
      <w:pPr>
        <w:numPr>
          <w:ilvl w:val="0"/>
          <w:numId w:val="4"/>
        </w:numPr>
        <w:jc w:val="both"/>
        <w:rPr>
          <w:rFonts w:ascii="Arial" w:hAnsi="Arial" w:cs="Arial"/>
          <w:sz w:val="18"/>
          <w:szCs w:val="18"/>
        </w:rPr>
      </w:pPr>
      <w:r w:rsidRPr="00D728B9">
        <w:rPr>
          <w:rFonts w:ascii="Arial" w:hAnsi="Arial" w:cs="Arial"/>
          <w:sz w:val="18"/>
          <w:szCs w:val="18"/>
        </w:rPr>
        <w:t>rozpracovaný projekt stavebnej časti,  požiadavky ostatných profesií, projekt ZTI</w:t>
      </w:r>
    </w:p>
    <w:p w14:paraId="19BFEAC6" w14:textId="77777777" w:rsidR="002E4674" w:rsidRPr="00D728B9" w:rsidRDefault="002E4674" w:rsidP="002E4674">
      <w:pPr>
        <w:jc w:val="both"/>
        <w:rPr>
          <w:rFonts w:ascii="Arial" w:hAnsi="Arial" w:cs="Arial"/>
          <w:sz w:val="18"/>
          <w:szCs w:val="18"/>
        </w:rPr>
      </w:pPr>
      <w:r w:rsidRPr="00D728B9">
        <w:rPr>
          <w:rFonts w:ascii="Arial" w:hAnsi="Arial" w:cs="Arial"/>
          <w:sz w:val="18"/>
          <w:szCs w:val="18"/>
        </w:rPr>
        <w:t>Projekt bol spracovaný v zmysle platných noriem a vyhlášok. Obsahuje všetky náležitosti podľa týchto vyhlášok.</w:t>
      </w:r>
    </w:p>
    <w:p w14:paraId="729E7F86" w14:textId="77777777" w:rsidR="002E4674" w:rsidRPr="00D728B9" w:rsidRDefault="002E4674" w:rsidP="002E4674">
      <w:pPr>
        <w:pStyle w:val="BlockText1"/>
        <w:numPr>
          <w:ilvl w:val="12"/>
          <w:numId w:val="0"/>
        </w:numPr>
        <w:spacing w:line="360" w:lineRule="auto"/>
        <w:ind w:left="142" w:firstLine="425"/>
        <w:rPr>
          <w:rFonts w:cs="Arial"/>
          <w:sz w:val="18"/>
          <w:szCs w:val="18"/>
        </w:rPr>
      </w:pPr>
    </w:p>
    <w:p w14:paraId="458F3077" w14:textId="77777777" w:rsidR="002E4674" w:rsidRPr="00D728B9" w:rsidRDefault="002E4674" w:rsidP="00080B34">
      <w:pPr>
        <w:pStyle w:val="Zkladntext2"/>
        <w:numPr>
          <w:ilvl w:val="0"/>
          <w:numId w:val="8"/>
        </w:numPr>
        <w:spacing w:line="360" w:lineRule="auto"/>
        <w:rPr>
          <w:rFonts w:ascii="Arial" w:hAnsi="Arial" w:cs="Arial"/>
          <w:b/>
          <w:smallCaps/>
          <w:color w:val="800000"/>
          <w:sz w:val="18"/>
          <w:szCs w:val="18"/>
        </w:rPr>
      </w:pPr>
      <w:bookmarkStart w:id="6" w:name="_Toc41874115"/>
      <w:bookmarkStart w:id="7" w:name="_Toc52167373"/>
      <w:r w:rsidRPr="00D728B9">
        <w:rPr>
          <w:rFonts w:ascii="Arial" w:hAnsi="Arial" w:cs="Arial"/>
          <w:b/>
          <w:smallCaps/>
          <w:color w:val="800000"/>
          <w:sz w:val="18"/>
          <w:szCs w:val="18"/>
        </w:rPr>
        <w:t>Základné technické údaje</w:t>
      </w:r>
      <w:bookmarkEnd w:id="6"/>
      <w:bookmarkEnd w:id="7"/>
    </w:p>
    <w:p w14:paraId="21431794" w14:textId="77777777" w:rsidR="002E4674" w:rsidRPr="00D728B9" w:rsidRDefault="002E4674" w:rsidP="00080B34">
      <w:pPr>
        <w:pStyle w:val="Zkladntext2"/>
        <w:numPr>
          <w:ilvl w:val="0"/>
          <w:numId w:val="5"/>
        </w:numPr>
        <w:spacing w:line="360" w:lineRule="auto"/>
        <w:rPr>
          <w:rFonts w:ascii="Arial" w:hAnsi="Arial" w:cs="Arial"/>
          <w:b/>
          <w:smallCaps/>
          <w:color w:val="000080"/>
          <w:sz w:val="18"/>
          <w:szCs w:val="18"/>
        </w:rPr>
      </w:pPr>
      <w:bookmarkStart w:id="8" w:name="_Toc41874116"/>
      <w:bookmarkStart w:id="9" w:name="_Toc52167374"/>
      <w:r w:rsidRPr="00D728B9">
        <w:rPr>
          <w:rFonts w:ascii="Arial" w:hAnsi="Arial" w:cs="Arial"/>
          <w:b/>
          <w:smallCaps/>
          <w:color w:val="000080"/>
          <w:sz w:val="18"/>
          <w:szCs w:val="18"/>
        </w:rPr>
        <w:t xml:space="preserve"> Predpisy a normy</w:t>
      </w:r>
      <w:bookmarkEnd w:id="8"/>
      <w:bookmarkEnd w:id="9"/>
    </w:p>
    <w:p w14:paraId="25EC5425" w14:textId="77777777" w:rsidR="00301F88" w:rsidRPr="00D728B9" w:rsidRDefault="00301F88" w:rsidP="00301F88">
      <w:pPr>
        <w:ind w:firstLine="360"/>
        <w:jc w:val="both"/>
        <w:rPr>
          <w:rFonts w:ascii="Arial" w:hAnsi="Arial" w:cs="Arial"/>
          <w:sz w:val="18"/>
          <w:szCs w:val="18"/>
        </w:rPr>
      </w:pPr>
      <w:r w:rsidRPr="00D728B9">
        <w:rPr>
          <w:rFonts w:ascii="Arial" w:hAnsi="Arial" w:cs="Arial"/>
          <w:sz w:val="18"/>
          <w:szCs w:val="18"/>
        </w:rPr>
        <w:t>Tento projekt vychádza najmä z nasledujúcich noriem a predpisov :</w:t>
      </w:r>
    </w:p>
    <w:p w14:paraId="16C992AE" w14:textId="77777777" w:rsidR="00301F88" w:rsidRPr="00926009" w:rsidRDefault="00301F88" w:rsidP="00301F88">
      <w:pPr>
        <w:jc w:val="both"/>
        <w:rPr>
          <w:rFonts w:ascii="Arial" w:hAnsi="Arial" w:cs="Arial"/>
          <w:sz w:val="18"/>
          <w:szCs w:val="18"/>
        </w:rPr>
      </w:pPr>
      <w:r w:rsidRPr="00926009">
        <w:rPr>
          <w:rFonts w:ascii="Arial" w:hAnsi="Arial" w:cs="Arial"/>
          <w:b/>
          <w:bCs/>
          <w:sz w:val="18"/>
          <w:szCs w:val="18"/>
        </w:rPr>
        <w:t xml:space="preserve">STN EN 13201 1-4 </w:t>
      </w:r>
      <w:r w:rsidRPr="00926009">
        <w:rPr>
          <w:rFonts w:ascii="Arial" w:hAnsi="Arial" w:cs="Arial"/>
          <w:bCs/>
          <w:sz w:val="18"/>
          <w:szCs w:val="18"/>
        </w:rPr>
        <w:t>Osvetlenie pozemných komunikácií. Časť 4: Metódy merania svetelnotechnických vlastností</w:t>
      </w:r>
    </w:p>
    <w:p w14:paraId="5B9ACE06" w14:textId="77777777" w:rsidR="00301F88" w:rsidRPr="00926009" w:rsidRDefault="002C5616" w:rsidP="00301F88">
      <w:pPr>
        <w:jc w:val="both"/>
        <w:outlineLvl w:val="0"/>
        <w:rPr>
          <w:rFonts w:ascii="Arial" w:hAnsi="Arial" w:cs="Arial"/>
          <w:b/>
          <w:sz w:val="18"/>
          <w:szCs w:val="18"/>
        </w:rPr>
      </w:pPr>
      <w:r w:rsidRPr="00926009">
        <w:rPr>
          <w:rFonts w:ascii="Arial" w:hAnsi="Arial" w:cs="Arial"/>
          <w:b/>
          <w:sz w:val="18"/>
          <w:szCs w:val="18"/>
        </w:rPr>
        <w:t>STN 33 2000–1:2009</w:t>
      </w:r>
      <w:r w:rsidR="005E2DF6" w:rsidRPr="00926009">
        <w:rPr>
          <w:rFonts w:ascii="Arial" w:hAnsi="Arial" w:cs="Arial"/>
          <w:b/>
          <w:sz w:val="18"/>
          <w:szCs w:val="18"/>
        </w:rPr>
        <w:t>-04</w:t>
      </w:r>
      <w:r w:rsidRPr="00926009">
        <w:rPr>
          <w:rFonts w:ascii="Arial" w:hAnsi="Arial" w:cs="Arial"/>
          <w:b/>
          <w:sz w:val="18"/>
          <w:szCs w:val="18"/>
        </w:rPr>
        <w:t xml:space="preserve"> </w:t>
      </w:r>
      <w:r w:rsidRPr="00926009">
        <w:rPr>
          <w:rFonts w:ascii="Arial" w:hAnsi="Arial" w:cs="Arial"/>
          <w:sz w:val="18"/>
          <w:szCs w:val="18"/>
        </w:rPr>
        <w:t>Elektrické inštalácie nízkeho napätia. Časť 1: Základné princípy, stanovenie všeobecných charakteristík, definície</w:t>
      </w:r>
    </w:p>
    <w:p w14:paraId="5CDEA18E" w14:textId="77777777" w:rsidR="00301F88" w:rsidRPr="00926009" w:rsidRDefault="00301F88" w:rsidP="00301F88">
      <w:pPr>
        <w:jc w:val="both"/>
        <w:outlineLvl w:val="0"/>
        <w:rPr>
          <w:rFonts w:ascii="Arial" w:hAnsi="Arial" w:cs="Arial"/>
          <w:sz w:val="18"/>
          <w:szCs w:val="18"/>
        </w:rPr>
      </w:pPr>
      <w:r w:rsidRPr="00926009">
        <w:rPr>
          <w:rFonts w:ascii="Arial" w:hAnsi="Arial" w:cs="Arial"/>
          <w:b/>
          <w:sz w:val="18"/>
          <w:szCs w:val="18"/>
        </w:rPr>
        <w:t>STN 33 2000-4-41</w:t>
      </w:r>
      <w:r w:rsidRPr="00926009">
        <w:rPr>
          <w:rFonts w:ascii="Arial" w:hAnsi="Arial" w:cs="Arial"/>
          <w:sz w:val="18"/>
          <w:szCs w:val="18"/>
        </w:rPr>
        <w:t xml:space="preserve"> Elektrické inštalácie nízkeho napätia. </w:t>
      </w:r>
    </w:p>
    <w:p w14:paraId="63E8BB92" w14:textId="77777777" w:rsidR="00301F88" w:rsidRPr="00926009" w:rsidRDefault="00301F88" w:rsidP="00301F88">
      <w:pPr>
        <w:ind w:left="708" w:firstLine="708"/>
        <w:jc w:val="both"/>
        <w:outlineLvl w:val="0"/>
        <w:rPr>
          <w:rFonts w:ascii="Arial" w:hAnsi="Arial" w:cs="Arial"/>
          <w:sz w:val="18"/>
          <w:szCs w:val="18"/>
        </w:rPr>
      </w:pPr>
      <w:r w:rsidRPr="00926009">
        <w:rPr>
          <w:rFonts w:ascii="Arial" w:hAnsi="Arial" w:cs="Arial"/>
          <w:sz w:val="18"/>
          <w:szCs w:val="18"/>
        </w:rPr>
        <w:t>Časť 4-41: Zaistenie bezpečnosti.</w:t>
      </w:r>
    </w:p>
    <w:p w14:paraId="7270BAF5" w14:textId="66F8D6E0" w:rsidR="00301F88" w:rsidRPr="00926009" w:rsidRDefault="00301F88" w:rsidP="00301F88">
      <w:pPr>
        <w:ind w:left="708" w:firstLine="708"/>
        <w:jc w:val="both"/>
        <w:outlineLvl w:val="0"/>
        <w:rPr>
          <w:rFonts w:ascii="Arial" w:hAnsi="Arial" w:cs="Arial"/>
          <w:sz w:val="18"/>
          <w:szCs w:val="18"/>
        </w:rPr>
      </w:pPr>
      <w:r w:rsidRPr="00926009">
        <w:rPr>
          <w:rFonts w:ascii="Arial" w:hAnsi="Arial" w:cs="Arial"/>
          <w:sz w:val="18"/>
          <w:szCs w:val="18"/>
        </w:rPr>
        <w:t>Ochrana pred úrazom elektrickým prúdom</w:t>
      </w:r>
    </w:p>
    <w:p w14:paraId="69C150EC" w14:textId="25D6C202" w:rsidR="00301F88" w:rsidRPr="00926009" w:rsidRDefault="00301F88" w:rsidP="00D65574">
      <w:pPr>
        <w:rPr>
          <w:rFonts w:ascii="Times" w:hAnsi="Times"/>
          <w:sz w:val="20"/>
          <w:szCs w:val="20"/>
        </w:rPr>
      </w:pPr>
      <w:r w:rsidRPr="00926009">
        <w:rPr>
          <w:rFonts w:ascii="Arial" w:hAnsi="Arial" w:cs="Arial"/>
          <w:b/>
          <w:sz w:val="18"/>
          <w:szCs w:val="18"/>
        </w:rPr>
        <w:t>STN 33 2000-4-43</w:t>
      </w:r>
      <w:r w:rsidRPr="00926009">
        <w:rPr>
          <w:rFonts w:ascii="Arial" w:hAnsi="Arial" w:cs="Arial"/>
          <w:sz w:val="18"/>
          <w:szCs w:val="18"/>
        </w:rPr>
        <w:t xml:space="preserve"> </w:t>
      </w:r>
      <w:r w:rsidR="00D65574" w:rsidRPr="00926009">
        <w:rPr>
          <w:rFonts w:ascii="Arial" w:hAnsi="Arial" w:cs="Arial"/>
          <w:sz w:val="18"/>
          <w:szCs w:val="18"/>
        </w:rPr>
        <w:t>Elektrické inštalácie nízkeho napätia.</w:t>
      </w:r>
    </w:p>
    <w:p w14:paraId="384A5AC1" w14:textId="67C55A4B" w:rsidR="00301F88" w:rsidRPr="00926009" w:rsidRDefault="00D65574" w:rsidP="00301F88">
      <w:pPr>
        <w:ind w:left="708" w:firstLine="708"/>
        <w:jc w:val="both"/>
        <w:outlineLvl w:val="0"/>
        <w:rPr>
          <w:rFonts w:ascii="Arial" w:hAnsi="Arial" w:cs="Arial"/>
          <w:sz w:val="18"/>
          <w:szCs w:val="18"/>
        </w:rPr>
      </w:pPr>
      <w:r w:rsidRPr="00926009">
        <w:rPr>
          <w:rFonts w:ascii="Arial" w:hAnsi="Arial" w:cs="Arial"/>
          <w:sz w:val="18"/>
          <w:szCs w:val="18"/>
        </w:rPr>
        <w:t>Časť 4-43: Zaistenie bezpečnosti</w:t>
      </w:r>
      <w:r w:rsidR="00301F88" w:rsidRPr="00926009">
        <w:rPr>
          <w:rFonts w:ascii="Arial" w:hAnsi="Arial" w:cs="Arial"/>
          <w:sz w:val="18"/>
          <w:szCs w:val="18"/>
        </w:rPr>
        <w:t xml:space="preserve">. </w:t>
      </w:r>
    </w:p>
    <w:p w14:paraId="1C7C412D" w14:textId="5EC281C2" w:rsidR="00301F88" w:rsidRPr="00E17896" w:rsidRDefault="00301F88" w:rsidP="002E43EF">
      <w:pPr>
        <w:ind w:left="708" w:firstLine="708"/>
        <w:jc w:val="both"/>
        <w:outlineLvl w:val="0"/>
        <w:rPr>
          <w:rFonts w:ascii="Arial" w:hAnsi="Arial" w:cs="Arial"/>
          <w:sz w:val="18"/>
          <w:szCs w:val="18"/>
        </w:rPr>
      </w:pPr>
      <w:r w:rsidRPr="00926009">
        <w:rPr>
          <w:rFonts w:ascii="Arial" w:hAnsi="Arial" w:cs="Arial"/>
          <w:sz w:val="18"/>
          <w:szCs w:val="18"/>
        </w:rPr>
        <w:t>Ochrana pred nadprúdom</w:t>
      </w:r>
    </w:p>
    <w:p w14:paraId="65DD1424"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2000-4-443</w:t>
      </w:r>
      <w:r w:rsidRPr="00D728B9">
        <w:rPr>
          <w:rFonts w:ascii="Arial" w:hAnsi="Arial" w:cs="Arial"/>
          <w:sz w:val="18"/>
          <w:szCs w:val="18"/>
        </w:rPr>
        <w:t xml:space="preserve"> Elektrické inštalácie budov. </w:t>
      </w:r>
    </w:p>
    <w:p w14:paraId="6D5A9D24" w14:textId="77777777" w:rsidR="00301F88" w:rsidRPr="00D728B9" w:rsidRDefault="00301F88" w:rsidP="00301F88">
      <w:pPr>
        <w:ind w:left="1416"/>
        <w:jc w:val="both"/>
        <w:outlineLvl w:val="0"/>
        <w:rPr>
          <w:rFonts w:ascii="Arial" w:hAnsi="Arial" w:cs="Arial"/>
          <w:sz w:val="18"/>
          <w:szCs w:val="18"/>
        </w:rPr>
      </w:pPr>
      <w:r w:rsidRPr="00D728B9">
        <w:rPr>
          <w:rFonts w:ascii="Arial" w:hAnsi="Arial" w:cs="Arial"/>
          <w:sz w:val="18"/>
          <w:szCs w:val="18"/>
        </w:rPr>
        <w:t xml:space="preserve">Časť 4-44: Zaistenie bezpečnosti. Ochrana pred rušivými napätiami a elektromagnetickým rušením. </w:t>
      </w:r>
    </w:p>
    <w:p w14:paraId="484B55C7"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443: Ochrana pred prepätiami atmosférického pôvodu a pred spínacími prepätiami</w:t>
      </w:r>
    </w:p>
    <w:p w14:paraId="0D269C1F"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w:t>
      </w:r>
      <w:r w:rsidRPr="00D728B9">
        <w:rPr>
          <w:rFonts w:ascii="Arial" w:hAnsi="Arial" w:cs="Arial"/>
          <w:sz w:val="18"/>
          <w:szCs w:val="18"/>
        </w:rPr>
        <w:t xml:space="preserve"> Elektrotechnické predpisy. </w:t>
      </w:r>
    </w:p>
    <w:p w14:paraId="1D400929"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Elektrické zariadenia. 4. časť: Bezpečnosť.  </w:t>
      </w:r>
    </w:p>
    <w:p w14:paraId="3CAC30B4"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 xml:space="preserve">Kapitola 47: Použitie ochranných opatrení na zaistenie bezpečnosti.  </w:t>
      </w:r>
    </w:p>
    <w:p w14:paraId="34D535D2" w14:textId="77777777" w:rsidR="00301F88" w:rsidRPr="00D728B9" w:rsidRDefault="00301F88" w:rsidP="00301F88">
      <w:pPr>
        <w:ind w:left="708" w:firstLine="708"/>
        <w:jc w:val="both"/>
        <w:outlineLvl w:val="0"/>
        <w:rPr>
          <w:rFonts w:ascii="Arial" w:hAnsi="Arial" w:cs="Arial"/>
          <w:sz w:val="18"/>
          <w:szCs w:val="18"/>
        </w:rPr>
      </w:pPr>
      <w:r w:rsidRPr="00D728B9">
        <w:rPr>
          <w:rFonts w:ascii="Arial" w:hAnsi="Arial" w:cs="Arial"/>
          <w:sz w:val="18"/>
          <w:szCs w:val="18"/>
        </w:rPr>
        <w:t>Oddiel 473: Opatrenia na ochranu proti nadprúdom</w:t>
      </w:r>
    </w:p>
    <w:p w14:paraId="727E7741" w14:textId="77777777" w:rsidR="00301F88" w:rsidRPr="00D728B9" w:rsidRDefault="00301F88" w:rsidP="00301F88">
      <w:pPr>
        <w:jc w:val="both"/>
        <w:outlineLvl w:val="0"/>
        <w:rPr>
          <w:rFonts w:ascii="Arial" w:hAnsi="Arial" w:cs="Arial"/>
          <w:sz w:val="18"/>
          <w:szCs w:val="18"/>
        </w:rPr>
      </w:pPr>
      <w:r w:rsidRPr="00D728B9">
        <w:rPr>
          <w:rFonts w:ascii="Arial" w:hAnsi="Arial" w:cs="Arial"/>
          <w:b/>
          <w:sz w:val="18"/>
          <w:szCs w:val="18"/>
        </w:rPr>
        <w:t>STN 33 2000-4-473/O1</w:t>
      </w:r>
      <w:r w:rsidRPr="00D728B9">
        <w:rPr>
          <w:rFonts w:ascii="Arial" w:hAnsi="Arial" w:cs="Arial"/>
          <w:sz w:val="18"/>
          <w:szCs w:val="18"/>
        </w:rPr>
        <w:t xml:space="preserve"> Elektrotechnické predpisy. </w:t>
      </w:r>
    </w:p>
    <w:p w14:paraId="78B1DAC4"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Elektrické zariadenia. 4. časť: Bezpečnosť.  </w:t>
      </w:r>
    </w:p>
    <w:p w14:paraId="5A228F9B"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 xml:space="preserve">Kapitola 47: Použitie ochranných opatrení na zaistenie bezpečnosti.  </w:t>
      </w:r>
    </w:p>
    <w:p w14:paraId="7AEC17A1"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Oddiel 473: Opatrenia na ochranu proti nadprúdom</w:t>
      </w:r>
    </w:p>
    <w:p w14:paraId="41F43E06" w14:textId="77777777" w:rsidR="00C37F58" w:rsidRPr="001248D7" w:rsidRDefault="00C37F58" w:rsidP="00C37F58">
      <w:pPr>
        <w:jc w:val="both"/>
        <w:outlineLvl w:val="0"/>
        <w:rPr>
          <w:rFonts w:ascii="Arial" w:hAnsi="Arial" w:cs="Arial"/>
          <w:i/>
          <w:iCs/>
          <w:sz w:val="18"/>
          <w:szCs w:val="18"/>
        </w:rPr>
      </w:pPr>
      <w:r w:rsidRPr="001248D7">
        <w:rPr>
          <w:rFonts w:ascii="Arial" w:hAnsi="Arial" w:cs="Arial"/>
          <w:b/>
          <w:i/>
          <w:iCs/>
          <w:sz w:val="18"/>
          <w:szCs w:val="18"/>
        </w:rPr>
        <w:t xml:space="preserve">STN 33 2000-4-482 </w:t>
      </w:r>
      <w:r w:rsidRPr="001248D7">
        <w:rPr>
          <w:rFonts w:ascii="Arial" w:hAnsi="Arial" w:cs="Arial"/>
          <w:i/>
          <w:iCs/>
          <w:sz w:val="18"/>
          <w:szCs w:val="18"/>
        </w:rPr>
        <w:t xml:space="preserve">Elektrické inštalácie budov. Časť 4: Zaistenie bezpečnosti. Kapitola 48: </w:t>
      </w:r>
    </w:p>
    <w:p w14:paraId="24C5D094" w14:textId="51FC451E" w:rsidR="00C37F58" w:rsidRPr="001248D7" w:rsidRDefault="00C37F58" w:rsidP="00C37F58">
      <w:pPr>
        <w:ind w:left="1416"/>
        <w:jc w:val="both"/>
        <w:outlineLvl w:val="0"/>
        <w:rPr>
          <w:rFonts w:ascii="Arial" w:hAnsi="Arial" w:cs="Arial"/>
          <w:b/>
          <w:i/>
          <w:iCs/>
          <w:sz w:val="18"/>
          <w:szCs w:val="18"/>
        </w:rPr>
      </w:pPr>
      <w:r w:rsidRPr="001248D7">
        <w:rPr>
          <w:rFonts w:ascii="Arial" w:hAnsi="Arial" w:cs="Arial"/>
          <w:i/>
          <w:iCs/>
          <w:sz w:val="18"/>
          <w:szCs w:val="18"/>
        </w:rPr>
        <w:t>Výber ochranných opatrení vzhľadom na vonkajšie vplyvy. Oddiel 482: Ochrana proti požiaru pri osobitných rizikách alebo nebezpečenstve</w:t>
      </w:r>
    </w:p>
    <w:p w14:paraId="4E537206"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2000-5-51</w:t>
      </w:r>
      <w:r w:rsidRPr="001248D7">
        <w:rPr>
          <w:rFonts w:ascii="Arial" w:hAnsi="Arial" w:cs="Arial"/>
          <w:i/>
          <w:iCs/>
          <w:sz w:val="18"/>
          <w:szCs w:val="18"/>
        </w:rPr>
        <w:t xml:space="preserve"> Elektrické inštalácie budov</w:t>
      </w:r>
    </w:p>
    <w:p w14:paraId="724A37CE" w14:textId="77777777" w:rsidR="00301F88" w:rsidRPr="001248D7" w:rsidRDefault="00301F88" w:rsidP="00301F88">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Časť 5: Výber a stavba elektrických zariadení</w:t>
      </w:r>
    </w:p>
    <w:p w14:paraId="244BBBB2" w14:textId="77777777" w:rsidR="00301F88" w:rsidRPr="001248D7" w:rsidRDefault="00301F88" w:rsidP="00301F88">
      <w:pPr>
        <w:jc w:val="both"/>
        <w:outlineLvl w:val="0"/>
        <w:rPr>
          <w:rFonts w:ascii="Arial" w:hAnsi="Arial" w:cs="Arial"/>
          <w:b/>
          <w:i/>
          <w:iCs/>
          <w:sz w:val="18"/>
          <w:szCs w:val="18"/>
        </w:rPr>
      </w:pPr>
      <w:r w:rsidRPr="001248D7">
        <w:rPr>
          <w:rFonts w:ascii="Arial" w:hAnsi="Arial" w:cs="Arial"/>
          <w:i/>
          <w:iCs/>
          <w:sz w:val="18"/>
          <w:szCs w:val="18"/>
        </w:rPr>
        <w:tab/>
      </w:r>
      <w:r w:rsidRPr="001248D7">
        <w:rPr>
          <w:rFonts w:ascii="Arial" w:hAnsi="Arial" w:cs="Arial"/>
          <w:i/>
          <w:iCs/>
          <w:sz w:val="18"/>
          <w:szCs w:val="18"/>
        </w:rPr>
        <w:tab/>
        <w:t>Spoločné pravidlá.</w:t>
      </w:r>
    </w:p>
    <w:p w14:paraId="160B9805" w14:textId="77777777" w:rsidR="00D65574" w:rsidRPr="001248D7" w:rsidRDefault="00D65574" w:rsidP="00D65574">
      <w:pPr>
        <w:rPr>
          <w:rFonts w:ascii="Arial" w:hAnsi="Arial" w:cs="Arial"/>
          <w:i/>
          <w:iCs/>
          <w:sz w:val="18"/>
          <w:szCs w:val="18"/>
        </w:rPr>
      </w:pPr>
      <w:r w:rsidRPr="001248D7">
        <w:rPr>
          <w:rFonts w:ascii="Arial" w:hAnsi="Arial" w:cs="Arial"/>
          <w:b/>
          <w:i/>
          <w:iCs/>
          <w:sz w:val="18"/>
          <w:szCs w:val="18"/>
        </w:rPr>
        <w:t>STN 33 2000-5-52</w:t>
      </w:r>
      <w:r w:rsidRPr="001248D7">
        <w:rPr>
          <w:rFonts w:ascii="Arial" w:hAnsi="Arial" w:cs="Arial"/>
          <w:i/>
          <w:iCs/>
          <w:sz w:val="18"/>
          <w:szCs w:val="18"/>
        </w:rPr>
        <w:t xml:space="preserve"> </w:t>
      </w:r>
      <w:r w:rsidRPr="001248D7">
        <w:rPr>
          <w:rFonts w:ascii="Verdana" w:hAnsi="Verdana"/>
          <w:i/>
          <w:iCs/>
          <w:sz w:val="17"/>
          <w:szCs w:val="17"/>
          <w:shd w:val="clear" w:color="auto" w:fill="FFFFFF"/>
        </w:rPr>
        <w:t>Elektrické inštalácie nízkeho napätia.</w:t>
      </w:r>
    </w:p>
    <w:p w14:paraId="55D3B721" w14:textId="77777777" w:rsidR="00D65574"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r>
      <w:r w:rsidRPr="001248D7">
        <w:rPr>
          <w:rFonts w:ascii="Arial" w:hAnsi="Arial" w:cs="Arial"/>
          <w:i/>
          <w:iCs/>
          <w:sz w:val="18"/>
          <w:szCs w:val="18"/>
          <w:lang w:eastAsia="cs-CZ"/>
        </w:rPr>
        <w:t>Časť 5-52: Výber a stavba elektrických zariadení.</w:t>
      </w:r>
    </w:p>
    <w:p w14:paraId="21103F75" w14:textId="3625597C" w:rsidR="00301F88" w:rsidRPr="001248D7" w:rsidRDefault="00D65574" w:rsidP="00D65574">
      <w:pPr>
        <w:jc w:val="both"/>
        <w:outlineLvl w:val="0"/>
        <w:rPr>
          <w:rFonts w:ascii="Arial" w:hAnsi="Arial" w:cs="Arial"/>
          <w:i/>
          <w:iCs/>
          <w:sz w:val="18"/>
          <w:szCs w:val="18"/>
        </w:rPr>
      </w:pPr>
      <w:r w:rsidRPr="001248D7">
        <w:rPr>
          <w:rFonts w:ascii="Arial" w:hAnsi="Arial" w:cs="Arial"/>
          <w:i/>
          <w:iCs/>
          <w:sz w:val="18"/>
          <w:szCs w:val="18"/>
        </w:rPr>
        <w:tab/>
      </w:r>
      <w:r w:rsidRPr="001248D7">
        <w:rPr>
          <w:rFonts w:ascii="Arial" w:hAnsi="Arial" w:cs="Arial"/>
          <w:i/>
          <w:iCs/>
          <w:sz w:val="18"/>
          <w:szCs w:val="18"/>
        </w:rPr>
        <w:tab/>
        <w:t>Elektrické rozvody</w:t>
      </w:r>
    </w:p>
    <w:p w14:paraId="6BF9FDE4"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2000-5-54</w:t>
      </w:r>
      <w:r w:rsidRPr="001248D7">
        <w:rPr>
          <w:rFonts w:ascii="Arial" w:hAnsi="Arial" w:cs="Arial"/>
          <w:i/>
          <w:iCs/>
          <w:sz w:val="18"/>
          <w:szCs w:val="18"/>
        </w:rPr>
        <w:t xml:space="preserve"> Elektrické inštalácie nízkeho napätia. </w:t>
      </w:r>
    </w:p>
    <w:p w14:paraId="708DFA7A"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lastRenderedPageBreak/>
        <w:t xml:space="preserve">Časť 5-54: Výber a stavba elektrických zariadení. </w:t>
      </w:r>
    </w:p>
    <w:p w14:paraId="11CF14D5" w14:textId="77777777" w:rsidR="00301F88" w:rsidRPr="001248D7" w:rsidRDefault="00301F88" w:rsidP="00301F88">
      <w:pPr>
        <w:ind w:left="708" w:firstLine="708"/>
        <w:jc w:val="both"/>
        <w:outlineLvl w:val="0"/>
        <w:rPr>
          <w:rFonts w:ascii="Arial" w:hAnsi="Arial" w:cs="Arial"/>
          <w:i/>
          <w:iCs/>
          <w:sz w:val="18"/>
          <w:szCs w:val="18"/>
        </w:rPr>
      </w:pPr>
      <w:r w:rsidRPr="001248D7">
        <w:rPr>
          <w:rFonts w:ascii="Arial" w:hAnsi="Arial" w:cs="Arial"/>
          <w:i/>
          <w:iCs/>
          <w:sz w:val="18"/>
          <w:szCs w:val="18"/>
        </w:rPr>
        <w:t>Uzemňovacie sústavy, ochranné vodiče a vodiče na ochranné pospájanie</w:t>
      </w:r>
    </w:p>
    <w:p w14:paraId="3D585988" w14:textId="61F53A76" w:rsidR="00C37F58" w:rsidRPr="001248D7" w:rsidRDefault="00C37F58" w:rsidP="00C37F58">
      <w:pPr>
        <w:jc w:val="both"/>
        <w:outlineLvl w:val="0"/>
        <w:rPr>
          <w:rFonts w:ascii="Arial" w:hAnsi="Arial" w:cs="Arial"/>
          <w:i/>
          <w:iCs/>
          <w:sz w:val="18"/>
          <w:szCs w:val="18"/>
        </w:rPr>
      </w:pPr>
      <w:r w:rsidRPr="00926009">
        <w:rPr>
          <w:rFonts w:ascii="Arial" w:hAnsi="Arial" w:cs="Arial"/>
          <w:b/>
          <w:i/>
          <w:iCs/>
          <w:sz w:val="18"/>
          <w:szCs w:val="18"/>
        </w:rPr>
        <w:t xml:space="preserve">STN 33 2000-6 </w:t>
      </w:r>
      <w:r w:rsidRPr="00926009">
        <w:rPr>
          <w:rFonts w:ascii="Arial" w:hAnsi="Arial" w:cs="Arial"/>
          <w:i/>
          <w:iCs/>
          <w:sz w:val="18"/>
          <w:szCs w:val="18"/>
        </w:rPr>
        <w:t>Elektrické inštalácie nízkeho napätia. Časť 6: Revízia</w:t>
      </w:r>
    </w:p>
    <w:p w14:paraId="2D614042" w14:textId="77777777" w:rsidR="00CA4A3F" w:rsidRPr="00926009" w:rsidRDefault="00CA4A3F" w:rsidP="00CA4A3F">
      <w:pPr>
        <w:tabs>
          <w:tab w:val="left" w:pos="6405"/>
        </w:tabs>
        <w:jc w:val="both"/>
        <w:outlineLvl w:val="0"/>
        <w:rPr>
          <w:rFonts w:ascii="Arial" w:hAnsi="Arial" w:cs="Arial"/>
          <w:b/>
          <w:i/>
          <w:iCs/>
          <w:sz w:val="18"/>
          <w:szCs w:val="18"/>
        </w:rPr>
      </w:pPr>
      <w:r w:rsidRPr="00926009">
        <w:rPr>
          <w:rFonts w:ascii="Arial" w:hAnsi="Arial" w:cs="Arial"/>
          <w:b/>
          <w:i/>
          <w:iCs/>
          <w:sz w:val="18"/>
          <w:szCs w:val="18"/>
        </w:rPr>
        <w:t xml:space="preserve">STN 33 2000-7-705 </w:t>
      </w:r>
      <w:r w:rsidRPr="00926009">
        <w:rPr>
          <w:rFonts w:ascii="Arial" w:hAnsi="Arial" w:cs="Arial"/>
          <w:i/>
          <w:iCs/>
          <w:sz w:val="18"/>
          <w:szCs w:val="18"/>
        </w:rPr>
        <w:t>Elektrické inštalácie nízkeho napätia. Časť 7-705: Požiadavky na osobitné inštalácie alebo priestory. Poľnohospodárske a záhradnícke prevádzkarne.</w:t>
      </w:r>
    </w:p>
    <w:p w14:paraId="06EAE58B" w14:textId="77777777" w:rsidR="00E70BD6" w:rsidRPr="001248D7" w:rsidRDefault="00E70BD6" w:rsidP="00E70BD6">
      <w:pPr>
        <w:jc w:val="both"/>
        <w:outlineLvl w:val="0"/>
        <w:rPr>
          <w:rFonts w:ascii="Arial" w:hAnsi="Arial" w:cs="Arial"/>
          <w:i/>
          <w:iCs/>
          <w:sz w:val="18"/>
          <w:szCs w:val="18"/>
        </w:rPr>
      </w:pPr>
      <w:r w:rsidRPr="00926009">
        <w:rPr>
          <w:rFonts w:ascii="Arial" w:hAnsi="Arial" w:cs="Arial"/>
          <w:b/>
          <w:i/>
          <w:iCs/>
          <w:sz w:val="18"/>
          <w:szCs w:val="18"/>
        </w:rPr>
        <w:t>STN 33 2030</w:t>
      </w:r>
      <w:r w:rsidRPr="00926009">
        <w:rPr>
          <w:rFonts w:ascii="Arial" w:hAnsi="Arial" w:cs="Arial"/>
          <w:i/>
          <w:iCs/>
          <w:sz w:val="18"/>
          <w:szCs w:val="18"/>
        </w:rPr>
        <w:t xml:space="preserve"> Elektrotechnické predpisy. Ochrana pred nebezpečnými účinkami statickej elektriny</w:t>
      </w:r>
    </w:p>
    <w:p w14:paraId="0D79295B"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w:t>
      </w:r>
      <w:r w:rsidRPr="001248D7">
        <w:rPr>
          <w:rFonts w:ascii="Arial" w:hAnsi="Arial" w:cs="Arial"/>
          <w:i/>
          <w:iCs/>
          <w:sz w:val="18"/>
          <w:szCs w:val="18"/>
        </w:rPr>
        <w:t xml:space="preserve"> Elektrotechnické predpisy. Rozvodné zariadenia. Spoločné ustanovenia.</w:t>
      </w:r>
    </w:p>
    <w:p w14:paraId="7C3431B7"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33 3210/Z1</w:t>
      </w:r>
      <w:r w:rsidRPr="001248D7">
        <w:rPr>
          <w:rFonts w:ascii="Arial" w:hAnsi="Arial" w:cs="Arial"/>
          <w:i/>
          <w:iCs/>
          <w:sz w:val="18"/>
          <w:szCs w:val="18"/>
        </w:rPr>
        <w:t xml:space="preserve"> Elektrotechnické predpisy. Rozvodné zariadenia. Spoločné ustanovenia.</w:t>
      </w:r>
    </w:p>
    <w:p w14:paraId="5ACC2C2F" w14:textId="77777777" w:rsidR="00825045" w:rsidRPr="00926009" w:rsidRDefault="00825045" w:rsidP="00301F88">
      <w:pPr>
        <w:jc w:val="both"/>
        <w:rPr>
          <w:rFonts w:ascii="Arial" w:hAnsi="Arial" w:cs="Arial"/>
          <w:b/>
          <w:i/>
          <w:iCs/>
          <w:sz w:val="18"/>
          <w:szCs w:val="18"/>
        </w:rPr>
      </w:pPr>
      <w:r w:rsidRPr="00926009">
        <w:rPr>
          <w:rFonts w:ascii="Arial" w:hAnsi="Arial" w:cs="Arial"/>
          <w:b/>
          <w:i/>
          <w:iCs/>
          <w:sz w:val="18"/>
          <w:szCs w:val="18"/>
        </w:rPr>
        <w:t>STN 34 1398</w:t>
      </w:r>
      <w:r w:rsidR="00C24459" w:rsidRPr="00926009">
        <w:rPr>
          <w:rFonts w:ascii="Arial" w:hAnsi="Arial" w:cs="Arial"/>
          <w:i/>
          <w:iCs/>
          <w:sz w:val="18"/>
          <w:szCs w:val="18"/>
        </w:rPr>
        <w:t xml:space="preserve"> Ochrana pred účinkami blesku. Aktívne bleskozvody</w:t>
      </w:r>
    </w:p>
    <w:p w14:paraId="64EB16EE" w14:textId="0754A917" w:rsidR="00B073AF" w:rsidRPr="001248D7" w:rsidRDefault="00B073AF" w:rsidP="00B073AF">
      <w:pPr>
        <w:tabs>
          <w:tab w:val="left" w:pos="6405"/>
        </w:tabs>
        <w:jc w:val="both"/>
        <w:outlineLvl w:val="0"/>
        <w:rPr>
          <w:rFonts w:ascii="Arial" w:hAnsi="Arial" w:cs="Arial"/>
          <w:i/>
          <w:iCs/>
          <w:sz w:val="18"/>
          <w:szCs w:val="18"/>
        </w:rPr>
      </w:pPr>
      <w:r w:rsidRPr="001248D7">
        <w:rPr>
          <w:rFonts w:ascii="Arial" w:hAnsi="Arial" w:cs="Arial"/>
          <w:b/>
          <w:i/>
          <w:iCs/>
          <w:sz w:val="18"/>
          <w:szCs w:val="18"/>
        </w:rPr>
        <w:t>STN EN 50110-1:10/2005</w:t>
      </w:r>
      <w:r w:rsidRPr="001248D7">
        <w:rPr>
          <w:rFonts w:ascii="Arial" w:hAnsi="Arial" w:cs="Arial"/>
          <w:i/>
          <w:iCs/>
          <w:sz w:val="18"/>
          <w:szCs w:val="18"/>
        </w:rPr>
        <w:t xml:space="preserve"> Prevádzka elektrických inštalácií. </w:t>
      </w:r>
    </w:p>
    <w:p w14:paraId="75160365" w14:textId="77777777" w:rsidR="00C85947" w:rsidRPr="001248D7" w:rsidRDefault="00301F88" w:rsidP="00301F88">
      <w:pPr>
        <w:tabs>
          <w:tab w:val="left" w:pos="6405"/>
        </w:tabs>
        <w:jc w:val="both"/>
        <w:outlineLvl w:val="0"/>
        <w:rPr>
          <w:rFonts w:ascii="Arial" w:hAnsi="Arial" w:cs="Arial"/>
          <w:i/>
          <w:iCs/>
          <w:sz w:val="18"/>
          <w:szCs w:val="18"/>
        </w:rPr>
      </w:pPr>
      <w:r w:rsidRPr="001248D7">
        <w:rPr>
          <w:rFonts w:ascii="Arial" w:hAnsi="Arial" w:cs="Arial"/>
          <w:b/>
          <w:i/>
          <w:iCs/>
          <w:sz w:val="18"/>
          <w:szCs w:val="18"/>
        </w:rPr>
        <w:t xml:space="preserve">STN EN 60529 (33 0330) </w:t>
      </w:r>
      <w:r w:rsidRPr="001248D7">
        <w:rPr>
          <w:rFonts w:ascii="Arial" w:hAnsi="Arial" w:cs="Arial"/>
          <w:i/>
          <w:iCs/>
          <w:sz w:val="18"/>
          <w:szCs w:val="18"/>
        </w:rPr>
        <w:t>– Stupeň ochrany krytom ( krytie – IP kód )</w:t>
      </w:r>
    </w:p>
    <w:p w14:paraId="0E1AEAB2"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62305-1 (341390)</w:t>
      </w:r>
      <w:r w:rsidRPr="001248D7">
        <w:rPr>
          <w:rFonts w:ascii="Arial" w:hAnsi="Arial" w:cs="Arial"/>
          <w:i/>
          <w:iCs/>
          <w:sz w:val="18"/>
          <w:szCs w:val="18"/>
        </w:rPr>
        <w:t xml:space="preserve"> Ochrana pred bleskom. </w:t>
      </w:r>
    </w:p>
    <w:p w14:paraId="39AA6D28"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 xml:space="preserve">Časť 1: Všeobecné princípy. </w:t>
      </w:r>
    </w:p>
    <w:p w14:paraId="5A2A5DBD" w14:textId="77777777" w:rsidR="00301F88" w:rsidRPr="001248D7" w:rsidRDefault="00301F88" w:rsidP="00301F88">
      <w:pPr>
        <w:jc w:val="both"/>
        <w:outlineLvl w:val="0"/>
        <w:rPr>
          <w:rFonts w:ascii="Arial" w:hAnsi="Arial" w:cs="Arial"/>
          <w:i/>
          <w:iCs/>
          <w:sz w:val="18"/>
          <w:szCs w:val="18"/>
        </w:rPr>
      </w:pPr>
      <w:r w:rsidRPr="001248D7">
        <w:rPr>
          <w:rFonts w:ascii="Arial" w:hAnsi="Arial" w:cs="Arial"/>
          <w:b/>
          <w:i/>
          <w:iCs/>
          <w:sz w:val="18"/>
          <w:szCs w:val="18"/>
        </w:rPr>
        <w:t>STN EN 62305-2 (341390)</w:t>
      </w:r>
      <w:r w:rsidRPr="001248D7">
        <w:rPr>
          <w:rFonts w:ascii="Arial" w:hAnsi="Arial" w:cs="Arial"/>
          <w:i/>
          <w:iCs/>
          <w:sz w:val="18"/>
          <w:szCs w:val="18"/>
        </w:rPr>
        <w:t xml:space="preserve"> Ochrana pri zásahu blesku. </w:t>
      </w:r>
    </w:p>
    <w:p w14:paraId="265AFD12" w14:textId="77777777" w:rsidR="00301F88" w:rsidRPr="001248D7" w:rsidRDefault="00301F88" w:rsidP="00301F88">
      <w:pPr>
        <w:ind w:left="1416" w:firstLine="708"/>
        <w:jc w:val="both"/>
        <w:outlineLvl w:val="0"/>
        <w:rPr>
          <w:rFonts w:ascii="Arial" w:hAnsi="Arial" w:cs="Arial"/>
          <w:i/>
          <w:iCs/>
          <w:sz w:val="18"/>
          <w:szCs w:val="18"/>
        </w:rPr>
      </w:pPr>
      <w:r w:rsidRPr="001248D7">
        <w:rPr>
          <w:rFonts w:ascii="Arial" w:hAnsi="Arial" w:cs="Arial"/>
          <w:i/>
          <w:iCs/>
          <w:sz w:val="18"/>
          <w:szCs w:val="18"/>
        </w:rPr>
        <w:t>Časť 2: Manažérstvo rizika</w:t>
      </w:r>
    </w:p>
    <w:p w14:paraId="0BAB541D"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62305-3 (341390)</w:t>
      </w:r>
      <w:r w:rsidRPr="001248D7">
        <w:rPr>
          <w:rFonts w:ascii="Arial" w:hAnsi="Arial" w:cs="Arial"/>
          <w:i/>
          <w:iCs/>
          <w:sz w:val="18"/>
          <w:szCs w:val="18"/>
        </w:rPr>
        <w:t xml:space="preserve"> Ochrana pred bleskom. </w:t>
      </w:r>
    </w:p>
    <w:p w14:paraId="46C69555"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3: Ochrana stavieb a ohrozenie života</w:t>
      </w:r>
    </w:p>
    <w:p w14:paraId="4B5BAB94" w14:textId="77777777" w:rsidR="00301F88" w:rsidRPr="001248D7" w:rsidRDefault="00301F88" w:rsidP="00301F88">
      <w:pPr>
        <w:jc w:val="both"/>
        <w:rPr>
          <w:rFonts w:ascii="Arial" w:hAnsi="Arial" w:cs="Arial"/>
          <w:i/>
          <w:iCs/>
          <w:sz w:val="18"/>
          <w:szCs w:val="18"/>
        </w:rPr>
      </w:pPr>
      <w:r w:rsidRPr="001248D7">
        <w:rPr>
          <w:rFonts w:ascii="Arial" w:hAnsi="Arial" w:cs="Arial"/>
          <w:b/>
          <w:i/>
          <w:iCs/>
          <w:sz w:val="18"/>
          <w:szCs w:val="18"/>
        </w:rPr>
        <w:t>STN EN 62305-4 (341390)</w:t>
      </w:r>
      <w:r w:rsidRPr="001248D7">
        <w:rPr>
          <w:rFonts w:ascii="Arial" w:hAnsi="Arial" w:cs="Arial"/>
          <w:i/>
          <w:iCs/>
          <w:sz w:val="18"/>
          <w:szCs w:val="18"/>
        </w:rPr>
        <w:t xml:space="preserve"> Ochrana pred bleskom. </w:t>
      </w:r>
    </w:p>
    <w:p w14:paraId="16D23478" w14:textId="77777777" w:rsidR="00301F88" w:rsidRPr="001248D7" w:rsidRDefault="00301F88" w:rsidP="00301F88">
      <w:pPr>
        <w:ind w:left="1416" w:firstLine="708"/>
        <w:jc w:val="both"/>
        <w:rPr>
          <w:rFonts w:ascii="Arial" w:hAnsi="Arial" w:cs="Arial"/>
          <w:i/>
          <w:iCs/>
          <w:sz w:val="18"/>
          <w:szCs w:val="18"/>
        </w:rPr>
      </w:pPr>
      <w:r w:rsidRPr="001248D7">
        <w:rPr>
          <w:rFonts w:ascii="Arial" w:hAnsi="Arial" w:cs="Arial"/>
          <w:i/>
          <w:iCs/>
          <w:sz w:val="18"/>
          <w:szCs w:val="18"/>
        </w:rPr>
        <w:t>Časť 4: Elektrické a elektronické systémy v stavbách</w:t>
      </w:r>
    </w:p>
    <w:p w14:paraId="1933A20F" w14:textId="77777777" w:rsidR="00301F88" w:rsidRPr="00926009"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926009">
        <w:rPr>
          <w:rFonts w:ascii="Arial" w:hAnsi="Arial" w:cs="Arial"/>
          <w:b/>
          <w:bCs/>
          <w:i/>
          <w:iCs/>
          <w:sz w:val="18"/>
          <w:szCs w:val="18"/>
        </w:rPr>
        <w:t>STN 73 2400</w:t>
      </w:r>
      <w:r w:rsidRPr="00926009">
        <w:rPr>
          <w:rFonts w:ascii="Arial" w:hAnsi="Arial" w:cs="Arial"/>
          <w:bCs/>
          <w:i/>
          <w:iCs/>
          <w:sz w:val="18"/>
          <w:szCs w:val="18"/>
        </w:rPr>
        <w:t xml:space="preserve"> 1986  Zhotovovanie a kontrola betónových konštrukcií</w:t>
      </w:r>
    </w:p>
    <w:p w14:paraId="3C85583E" w14:textId="77777777" w:rsidR="009F0D62" w:rsidRPr="00926009" w:rsidRDefault="009F0D62" w:rsidP="009F0D62">
      <w:pPr>
        <w:numPr>
          <w:ilvl w:val="12"/>
          <w:numId w:val="0"/>
        </w:numPr>
        <w:overflowPunct w:val="0"/>
        <w:autoSpaceDE w:val="0"/>
        <w:autoSpaceDN w:val="0"/>
        <w:adjustRightInd w:val="0"/>
        <w:ind w:right="141"/>
        <w:rPr>
          <w:rFonts w:ascii="Arial" w:hAnsi="Arial" w:cs="Arial"/>
          <w:b/>
          <w:bCs/>
          <w:i/>
          <w:iCs/>
          <w:sz w:val="18"/>
          <w:szCs w:val="18"/>
        </w:rPr>
      </w:pPr>
      <w:r w:rsidRPr="00926009">
        <w:rPr>
          <w:rFonts w:ascii="Arial" w:hAnsi="Arial" w:cs="Arial"/>
          <w:b/>
          <w:bCs/>
          <w:i/>
          <w:iCs/>
          <w:sz w:val="18"/>
          <w:szCs w:val="18"/>
        </w:rPr>
        <w:t xml:space="preserve">STN 73 3050  </w:t>
      </w:r>
      <w:r w:rsidRPr="00926009">
        <w:rPr>
          <w:rFonts w:ascii="Arial" w:hAnsi="Arial" w:cs="Arial"/>
          <w:bCs/>
          <w:i/>
          <w:iCs/>
          <w:sz w:val="18"/>
          <w:szCs w:val="18"/>
        </w:rPr>
        <w:t>Zemné práce</w:t>
      </w:r>
    </w:p>
    <w:p w14:paraId="6CDCD158" w14:textId="77777777" w:rsidR="00301F88" w:rsidRPr="00926009" w:rsidRDefault="00301F88" w:rsidP="00301F88">
      <w:pPr>
        <w:jc w:val="both"/>
        <w:rPr>
          <w:rFonts w:ascii="Arial" w:hAnsi="Arial" w:cs="Arial"/>
          <w:bCs/>
          <w:i/>
          <w:iCs/>
          <w:sz w:val="18"/>
          <w:szCs w:val="18"/>
        </w:rPr>
      </w:pPr>
      <w:r w:rsidRPr="00926009">
        <w:rPr>
          <w:rFonts w:ascii="Arial" w:hAnsi="Arial" w:cs="Arial"/>
          <w:b/>
          <w:bCs/>
          <w:i/>
          <w:iCs/>
          <w:sz w:val="18"/>
          <w:szCs w:val="18"/>
        </w:rPr>
        <w:t xml:space="preserve">STN 73 6005 </w:t>
      </w:r>
      <w:r w:rsidRPr="00926009">
        <w:rPr>
          <w:rFonts w:ascii="Arial" w:hAnsi="Arial" w:cs="Arial"/>
          <w:bCs/>
          <w:i/>
          <w:iCs/>
          <w:sz w:val="18"/>
          <w:szCs w:val="18"/>
        </w:rPr>
        <w:t>Priestorová úprava vedení technického vybavenia</w:t>
      </w:r>
    </w:p>
    <w:p w14:paraId="6E580A23" w14:textId="77777777" w:rsidR="00301F88" w:rsidRPr="00926009" w:rsidRDefault="00301F88" w:rsidP="00301F88">
      <w:pPr>
        <w:numPr>
          <w:ilvl w:val="12"/>
          <w:numId w:val="0"/>
        </w:numPr>
        <w:overflowPunct w:val="0"/>
        <w:autoSpaceDE w:val="0"/>
        <w:autoSpaceDN w:val="0"/>
        <w:adjustRightInd w:val="0"/>
        <w:ind w:right="141"/>
        <w:rPr>
          <w:rFonts w:ascii="Arial" w:hAnsi="Arial" w:cs="Arial"/>
          <w:bCs/>
          <w:i/>
          <w:iCs/>
          <w:sz w:val="18"/>
          <w:szCs w:val="18"/>
        </w:rPr>
      </w:pPr>
      <w:r w:rsidRPr="00926009">
        <w:rPr>
          <w:rFonts w:ascii="Arial" w:hAnsi="Arial" w:cs="Arial"/>
          <w:b/>
          <w:bCs/>
          <w:i/>
          <w:iCs/>
          <w:sz w:val="18"/>
          <w:szCs w:val="18"/>
        </w:rPr>
        <w:t>STN 73 6006</w:t>
      </w:r>
      <w:r w:rsidRPr="00926009">
        <w:rPr>
          <w:rFonts w:ascii="Arial" w:hAnsi="Arial" w:cs="Arial"/>
          <w:bCs/>
          <w:i/>
          <w:iCs/>
          <w:sz w:val="18"/>
          <w:szCs w:val="18"/>
        </w:rPr>
        <w:t xml:space="preserve"> 1991 (2002) Označovanie podzemných vedení výstražnými fóliami</w:t>
      </w:r>
    </w:p>
    <w:p w14:paraId="4289D395" w14:textId="77777777" w:rsidR="00542E3C" w:rsidRPr="00926009" w:rsidRDefault="00542E3C" w:rsidP="00301F88">
      <w:pPr>
        <w:numPr>
          <w:ilvl w:val="12"/>
          <w:numId w:val="0"/>
        </w:numPr>
        <w:overflowPunct w:val="0"/>
        <w:autoSpaceDE w:val="0"/>
        <w:autoSpaceDN w:val="0"/>
        <w:adjustRightInd w:val="0"/>
        <w:ind w:right="141"/>
        <w:rPr>
          <w:rFonts w:ascii="Arial" w:hAnsi="Arial" w:cs="Arial"/>
          <w:bCs/>
          <w:i/>
          <w:iCs/>
          <w:sz w:val="18"/>
          <w:szCs w:val="18"/>
        </w:rPr>
      </w:pPr>
      <w:r w:rsidRPr="00926009">
        <w:rPr>
          <w:rFonts w:ascii="Arial" w:hAnsi="Arial" w:cs="Arial"/>
          <w:b/>
          <w:i/>
          <w:iCs/>
          <w:sz w:val="18"/>
          <w:szCs w:val="18"/>
        </w:rPr>
        <w:t>STN IEC/TR 60909-1</w:t>
      </w:r>
      <w:r w:rsidRPr="00926009">
        <w:rPr>
          <w:rFonts w:ascii="Arial" w:hAnsi="Arial" w:cs="Arial"/>
          <w:i/>
          <w:iCs/>
          <w:sz w:val="18"/>
          <w:szCs w:val="18"/>
        </w:rPr>
        <w:t xml:space="preserve"> Výpočet skratových prúdov v trojfázových striedavých  sústavách</w:t>
      </w:r>
    </w:p>
    <w:p w14:paraId="3C86C023" w14:textId="77777777" w:rsidR="00301F88" w:rsidRPr="001248D7" w:rsidRDefault="00301F88" w:rsidP="00301F88">
      <w:pPr>
        <w:jc w:val="both"/>
        <w:rPr>
          <w:rFonts w:ascii="Arial" w:hAnsi="Arial" w:cs="Arial"/>
          <w:bCs/>
          <w:i/>
          <w:iCs/>
          <w:sz w:val="18"/>
          <w:szCs w:val="18"/>
        </w:rPr>
      </w:pPr>
      <w:r w:rsidRPr="00926009">
        <w:rPr>
          <w:rFonts w:ascii="Arial" w:hAnsi="Arial" w:cs="Arial"/>
          <w:b/>
          <w:bCs/>
          <w:i/>
          <w:iCs/>
          <w:sz w:val="18"/>
          <w:szCs w:val="18"/>
        </w:rPr>
        <w:t xml:space="preserve">STN 73 6110 </w:t>
      </w:r>
      <w:r w:rsidRPr="00926009">
        <w:rPr>
          <w:rFonts w:ascii="Arial" w:hAnsi="Arial" w:cs="Arial"/>
          <w:bCs/>
          <w:i/>
          <w:iCs/>
          <w:sz w:val="18"/>
          <w:szCs w:val="18"/>
        </w:rPr>
        <w:t>Projektovanie miestnych komunikácií</w:t>
      </w:r>
    </w:p>
    <w:p w14:paraId="0E5BA63D" w14:textId="77777777" w:rsidR="00870637" w:rsidRPr="001248D7" w:rsidRDefault="00870637" w:rsidP="001977DC">
      <w:pPr>
        <w:pStyle w:val="Default"/>
        <w:rPr>
          <w:rFonts w:ascii="Arial" w:hAnsi="Arial" w:cs="Arial"/>
          <w:b/>
          <w:bCs/>
          <w:i/>
          <w:iCs/>
          <w:sz w:val="18"/>
          <w:szCs w:val="18"/>
        </w:rPr>
      </w:pPr>
    </w:p>
    <w:p w14:paraId="6EBA0C13" w14:textId="77777777"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zákon č.:</w:t>
      </w:r>
      <w:r w:rsidRPr="001248D7">
        <w:rPr>
          <w:rFonts w:ascii="Arial" w:hAnsi="Arial" w:cs="Arial"/>
          <w:bCs/>
          <w:i/>
          <w:iCs/>
          <w:color w:val="auto"/>
          <w:sz w:val="18"/>
          <w:szCs w:val="18"/>
        </w:rPr>
        <w:t xml:space="preserve"> 124/2006 Z.z., 125/2006 Z.z.</w:t>
      </w:r>
    </w:p>
    <w:p w14:paraId="726E1495" w14:textId="2B5A3423" w:rsidR="001977DC" w:rsidRPr="001248D7" w:rsidRDefault="001977DC" w:rsidP="001977DC">
      <w:pPr>
        <w:pStyle w:val="Default"/>
        <w:rPr>
          <w:rFonts w:ascii="Arial" w:hAnsi="Arial" w:cs="Arial"/>
          <w:i/>
          <w:iCs/>
          <w:color w:val="auto"/>
        </w:rPr>
      </w:pPr>
      <w:r w:rsidRPr="001248D7">
        <w:rPr>
          <w:rFonts w:ascii="Arial" w:hAnsi="Arial" w:cs="Arial"/>
          <w:b/>
          <w:bCs/>
          <w:i/>
          <w:iCs/>
          <w:color w:val="auto"/>
          <w:sz w:val="18"/>
          <w:szCs w:val="18"/>
        </w:rPr>
        <w:t>vyhlášky č.:</w:t>
      </w:r>
      <w:r w:rsidRPr="001248D7">
        <w:rPr>
          <w:rFonts w:ascii="Arial" w:hAnsi="Arial" w:cs="Arial"/>
          <w:bCs/>
          <w:i/>
          <w:iCs/>
          <w:color w:val="auto"/>
          <w:sz w:val="18"/>
          <w:szCs w:val="18"/>
        </w:rPr>
        <w:t xml:space="preserve"> 307/2007 Z.z., </w:t>
      </w:r>
      <w:r w:rsidR="00B9523A" w:rsidRPr="001248D7">
        <w:rPr>
          <w:rFonts w:ascii="Arial" w:hAnsi="Arial" w:cs="Arial"/>
          <w:bCs/>
          <w:i/>
          <w:iCs/>
          <w:color w:val="auto"/>
          <w:sz w:val="18"/>
          <w:szCs w:val="18"/>
        </w:rPr>
        <w:t>508/2009 Z.z.</w:t>
      </w:r>
      <w:r w:rsidR="005A44B9" w:rsidRPr="001248D7">
        <w:rPr>
          <w:rFonts w:ascii="Arial" w:hAnsi="Arial" w:cs="Arial"/>
          <w:bCs/>
          <w:i/>
          <w:iCs/>
          <w:color w:val="auto"/>
          <w:sz w:val="18"/>
          <w:szCs w:val="18"/>
        </w:rPr>
        <w:t xml:space="preserve">, </w:t>
      </w:r>
      <w:r w:rsidR="00271C8F" w:rsidRPr="001248D7">
        <w:rPr>
          <w:rFonts w:ascii="Arial" w:hAnsi="Arial" w:cs="Arial"/>
          <w:bCs/>
          <w:i/>
          <w:iCs/>
          <w:color w:val="auto"/>
          <w:sz w:val="18"/>
          <w:szCs w:val="18"/>
        </w:rPr>
        <w:t>451/2011</w:t>
      </w:r>
      <w:r w:rsidR="005A44B9" w:rsidRPr="001248D7">
        <w:rPr>
          <w:rFonts w:ascii="Arial" w:hAnsi="Arial" w:cs="Arial"/>
          <w:bCs/>
          <w:i/>
          <w:iCs/>
          <w:color w:val="auto"/>
          <w:sz w:val="18"/>
          <w:szCs w:val="18"/>
        </w:rPr>
        <w:t xml:space="preserve"> Z.z.</w:t>
      </w:r>
      <w:r w:rsidR="00F218BB" w:rsidRPr="001248D7">
        <w:rPr>
          <w:rFonts w:ascii="Arial" w:hAnsi="Arial" w:cs="Arial"/>
          <w:bCs/>
          <w:i/>
          <w:iCs/>
          <w:color w:val="auto"/>
          <w:sz w:val="18"/>
          <w:szCs w:val="18"/>
        </w:rPr>
        <w:t>, 541/2007 Z.z.</w:t>
      </w:r>
      <w:r w:rsidR="00791822" w:rsidRPr="001248D7">
        <w:rPr>
          <w:rFonts w:ascii="Arial" w:hAnsi="Arial" w:cs="Arial"/>
          <w:bCs/>
          <w:i/>
          <w:iCs/>
          <w:color w:val="auto"/>
          <w:sz w:val="18"/>
          <w:szCs w:val="18"/>
        </w:rPr>
        <w:t xml:space="preserve">, </w:t>
      </w:r>
      <w:r w:rsidR="00EF7210" w:rsidRPr="001248D7">
        <w:rPr>
          <w:rFonts w:ascii="Arial" w:hAnsi="Arial" w:cs="Arial"/>
          <w:bCs/>
          <w:i/>
          <w:iCs/>
          <w:color w:val="auto"/>
          <w:sz w:val="18"/>
          <w:szCs w:val="18"/>
        </w:rPr>
        <w:t xml:space="preserve">435/2012 Z.z., </w:t>
      </w:r>
      <w:r w:rsidR="00791822" w:rsidRPr="001248D7">
        <w:rPr>
          <w:rFonts w:ascii="Arial" w:hAnsi="Arial" w:cs="Arial"/>
          <w:bCs/>
          <w:i/>
          <w:iCs/>
          <w:color w:val="auto"/>
          <w:sz w:val="18"/>
          <w:szCs w:val="18"/>
        </w:rPr>
        <w:t>398/2013 Z.z.</w:t>
      </w:r>
    </w:p>
    <w:p w14:paraId="041896B0" w14:textId="0C08A55A" w:rsidR="001977DC" w:rsidRPr="001248D7" w:rsidRDefault="001977DC" w:rsidP="001977DC">
      <w:pPr>
        <w:pStyle w:val="Default"/>
        <w:rPr>
          <w:rFonts w:ascii="Arial" w:hAnsi="Arial" w:cs="Arial"/>
          <w:bCs/>
          <w:i/>
          <w:iCs/>
          <w:color w:val="auto"/>
          <w:sz w:val="18"/>
          <w:szCs w:val="18"/>
        </w:rPr>
      </w:pPr>
      <w:r w:rsidRPr="001248D7">
        <w:rPr>
          <w:rFonts w:ascii="Arial" w:hAnsi="Arial" w:cs="Arial"/>
          <w:b/>
          <w:bCs/>
          <w:i/>
          <w:iCs/>
          <w:color w:val="auto"/>
          <w:sz w:val="18"/>
          <w:szCs w:val="18"/>
        </w:rPr>
        <w:t xml:space="preserve">nariadenie vlády č.: </w:t>
      </w:r>
      <w:r w:rsidR="00EF7210" w:rsidRPr="001248D7">
        <w:rPr>
          <w:rFonts w:ascii="Arial" w:hAnsi="Arial" w:cs="Arial"/>
          <w:bCs/>
          <w:i/>
          <w:iCs/>
          <w:color w:val="auto"/>
          <w:sz w:val="18"/>
          <w:szCs w:val="18"/>
        </w:rPr>
        <w:t>355</w:t>
      </w:r>
      <w:r w:rsidRPr="001248D7">
        <w:rPr>
          <w:rFonts w:ascii="Arial" w:hAnsi="Arial" w:cs="Arial"/>
          <w:bCs/>
          <w:i/>
          <w:iCs/>
          <w:color w:val="auto"/>
          <w:sz w:val="18"/>
          <w:szCs w:val="18"/>
        </w:rPr>
        <w:t>/200</w:t>
      </w:r>
      <w:r w:rsidR="00EF7210" w:rsidRPr="001248D7">
        <w:rPr>
          <w:rFonts w:ascii="Arial" w:hAnsi="Arial" w:cs="Arial"/>
          <w:bCs/>
          <w:i/>
          <w:iCs/>
          <w:color w:val="auto"/>
          <w:sz w:val="18"/>
          <w:szCs w:val="18"/>
        </w:rPr>
        <w:t>7</w:t>
      </w:r>
      <w:r w:rsidRPr="001248D7">
        <w:rPr>
          <w:rFonts w:ascii="Arial" w:hAnsi="Arial" w:cs="Arial"/>
          <w:bCs/>
          <w:i/>
          <w:iCs/>
          <w:color w:val="auto"/>
          <w:sz w:val="18"/>
          <w:szCs w:val="18"/>
        </w:rPr>
        <w:t xml:space="preserve">, 276/2006, 387/2006, 391/2006, 392/2006 </w:t>
      </w:r>
    </w:p>
    <w:p w14:paraId="3E598979" w14:textId="39F8448A" w:rsidR="00066A39" w:rsidRPr="001248D7" w:rsidRDefault="00066A39" w:rsidP="001977DC">
      <w:pPr>
        <w:pStyle w:val="Default"/>
        <w:rPr>
          <w:rFonts w:ascii="Arial" w:hAnsi="Arial" w:cs="Arial"/>
          <w:i/>
          <w:iCs/>
          <w:color w:val="auto"/>
          <w:sz w:val="18"/>
          <w:szCs w:val="18"/>
        </w:rPr>
      </w:pPr>
      <w:r w:rsidRPr="001248D7">
        <w:rPr>
          <w:rFonts w:ascii="Arial" w:hAnsi="Arial" w:cs="Arial"/>
          <w:b/>
          <w:bCs/>
          <w:i/>
          <w:iCs/>
          <w:color w:val="auto"/>
          <w:sz w:val="18"/>
          <w:szCs w:val="18"/>
        </w:rPr>
        <w:t>energetický zákon č.:</w:t>
      </w:r>
      <w:r w:rsidR="00DE3C96" w:rsidRPr="001248D7">
        <w:rPr>
          <w:rFonts w:ascii="Arial" w:hAnsi="Arial" w:cs="Arial"/>
          <w:i/>
          <w:iCs/>
          <w:color w:val="auto"/>
          <w:sz w:val="18"/>
          <w:szCs w:val="18"/>
        </w:rPr>
        <w:t xml:space="preserve"> 251/2012 Z.z.</w:t>
      </w:r>
    </w:p>
    <w:p w14:paraId="0BFBAEE4"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a ďalšie s nimi súvisiace normy a predpisy.</w:t>
      </w:r>
    </w:p>
    <w:p w14:paraId="517122B0" w14:textId="77777777" w:rsidR="002E4674" w:rsidRPr="001248D7" w:rsidRDefault="002E4674" w:rsidP="002E4674">
      <w:pPr>
        <w:jc w:val="both"/>
        <w:rPr>
          <w:rFonts w:ascii="Arial" w:hAnsi="Arial" w:cs="Arial"/>
          <w:i/>
          <w:iCs/>
          <w:sz w:val="18"/>
          <w:szCs w:val="18"/>
        </w:rPr>
      </w:pPr>
    </w:p>
    <w:p w14:paraId="7C4CAD2D" w14:textId="77777777" w:rsidR="002E4674" w:rsidRPr="00926009" w:rsidRDefault="002E4674" w:rsidP="00080B34">
      <w:pPr>
        <w:pStyle w:val="Zkladntext2"/>
        <w:numPr>
          <w:ilvl w:val="0"/>
          <w:numId w:val="5"/>
        </w:numPr>
        <w:spacing w:line="360" w:lineRule="auto"/>
        <w:rPr>
          <w:rFonts w:ascii="Arial" w:hAnsi="Arial" w:cs="Arial"/>
          <w:b/>
          <w:i/>
          <w:iCs/>
          <w:smallCaps/>
          <w:color w:val="000080"/>
          <w:sz w:val="18"/>
          <w:szCs w:val="18"/>
        </w:rPr>
      </w:pPr>
      <w:bookmarkStart w:id="10" w:name="_Toc41874117"/>
      <w:bookmarkStart w:id="11" w:name="_Toc52167375"/>
      <w:r w:rsidRPr="001248D7">
        <w:rPr>
          <w:rFonts w:ascii="Arial" w:hAnsi="Arial" w:cs="Arial"/>
          <w:b/>
          <w:i/>
          <w:iCs/>
          <w:smallCaps/>
          <w:color w:val="000080"/>
          <w:sz w:val="18"/>
          <w:szCs w:val="18"/>
        </w:rPr>
        <w:t xml:space="preserve"> </w:t>
      </w:r>
      <w:r w:rsidRPr="00926009">
        <w:rPr>
          <w:rFonts w:ascii="Arial" w:hAnsi="Arial" w:cs="Arial"/>
          <w:b/>
          <w:i/>
          <w:iCs/>
          <w:smallCaps/>
          <w:color w:val="000080"/>
          <w:sz w:val="18"/>
          <w:szCs w:val="18"/>
        </w:rPr>
        <w:t>Rozvodná sieť, ochrana</w:t>
      </w:r>
      <w:bookmarkEnd w:id="10"/>
      <w:bookmarkEnd w:id="11"/>
    </w:p>
    <w:p w14:paraId="22C5B822" w14:textId="7F9FF412" w:rsidR="00726E53" w:rsidRPr="00926009" w:rsidRDefault="00726E53" w:rsidP="00726E53">
      <w:pPr>
        <w:ind w:firstLine="720"/>
        <w:rPr>
          <w:rFonts w:ascii="Arial" w:hAnsi="Arial" w:cs="Arial"/>
          <w:b/>
          <w:i/>
          <w:iCs/>
          <w:sz w:val="18"/>
          <w:szCs w:val="18"/>
        </w:rPr>
      </w:pPr>
      <w:r w:rsidRPr="00926009">
        <w:rPr>
          <w:rFonts w:ascii="Arial" w:hAnsi="Arial" w:cs="Arial"/>
          <w:b/>
          <w:i/>
          <w:iCs/>
          <w:sz w:val="18"/>
          <w:szCs w:val="18"/>
        </w:rPr>
        <w:t>3PE</w:t>
      </w:r>
      <w:r w:rsidR="00397346" w:rsidRPr="00926009">
        <w:rPr>
          <w:rFonts w:ascii="Arial" w:hAnsi="Arial" w:cs="Arial"/>
          <w:b/>
          <w:i/>
          <w:iCs/>
          <w:sz w:val="18"/>
          <w:szCs w:val="18"/>
        </w:rPr>
        <w:t>N</w:t>
      </w:r>
      <w:r w:rsidR="00C714BB" w:rsidRPr="00926009">
        <w:rPr>
          <w:rFonts w:ascii="Arial" w:hAnsi="Arial" w:cs="Arial"/>
          <w:b/>
          <w:i/>
          <w:iCs/>
          <w:sz w:val="18"/>
          <w:szCs w:val="18"/>
        </w:rPr>
        <w:t xml:space="preserve"> (NPE)</w:t>
      </w:r>
      <w:r w:rsidRPr="00926009">
        <w:rPr>
          <w:rFonts w:ascii="Arial" w:hAnsi="Arial" w:cs="Arial"/>
          <w:b/>
          <w:i/>
          <w:iCs/>
          <w:sz w:val="18"/>
          <w:szCs w:val="18"/>
        </w:rPr>
        <w:t>~50Hz 400/230V/TN–C-S</w:t>
      </w:r>
    </w:p>
    <w:p w14:paraId="1635AB19" w14:textId="77777777" w:rsidR="00726E53" w:rsidRPr="00926009" w:rsidRDefault="00726E53" w:rsidP="00726E53">
      <w:pPr>
        <w:ind w:firstLine="720"/>
        <w:rPr>
          <w:rFonts w:ascii="Arial" w:hAnsi="Arial" w:cs="Arial"/>
          <w:b/>
          <w:i/>
          <w:iCs/>
          <w:sz w:val="18"/>
          <w:szCs w:val="18"/>
        </w:rPr>
      </w:pPr>
      <w:r w:rsidRPr="00926009">
        <w:rPr>
          <w:rFonts w:ascii="Arial" w:hAnsi="Arial" w:cs="Arial"/>
          <w:b/>
          <w:i/>
          <w:iCs/>
          <w:sz w:val="18"/>
          <w:szCs w:val="18"/>
        </w:rPr>
        <w:t>1NPE~50Hz 230V/TN–S</w:t>
      </w:r>
    </w:p>
    <w:p w14:paraId="23F1A125" w14:textId="77777777" w:rsidR="00726E53" w:rsidRPr="001248D7" w:rsidRDefault="00726E53" w:rsidP="00726E53">
      <w:pPr>
        <w:rPr>
          <w:rFonts w:ascii="Arial" w:hAnsi="Arial" w:cs="Arial"/>
          <w:i/>
          <w:iCs/>
          <w:sz w:val="18"/>
          <w:szCs w:val="18"/>
        </w:rPr>
      </w:pPr>
      <w:r w:rsidRPr="00926009">
        <w:rPr>
          <w:rFonts w:ascii="Arial" w:hAnsi="Arial" w:cs="Arial"/>
          <w:i/>
          <w:iCs/>
          <w:sz w:val="18"/>
          <w:szCs w:val="18"/>
        </w:rPr>
        <w:t>Ochranné opatrenie v zmysle STN 33 2000-4-41:</w:t>
      </w:r>
    </w:p>
    <w:p w14:paraId="07BFD1BA"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 xml:space="preserve">A) požiadavky na základnú ochranu (ochranu pred priamym dotykom) </w:t>
      </w:r>
    </w:p>
    <w:p w14:paraId="64DD7268"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411.2 (STN 33 2000-4-41)</w:t>
      </w:r>
    </w:p>
    <w:p w14:paraId="1E7AF592"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A.1 Základná izolácia živých častí</w:t>
      </w:r>
    </w:p>
    <w:p w14:paraId="6E2BAA31"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A.2 Zábranami alebo krytmi</w:t>
      </w:r>
    </w:p>
    <w:p w14:paraId="1C2D16EF"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B.2 Prekážkami</w:t>
      </w:r>
    </w:p>
    <w:p w14:paraId="08D58F7E"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B.3 Umiestnením mimo dosah</w:t>
      </w:r>
    </w:p>
    <w:p w14:paraId="03EE7EE3" w14:textId="77777777" w:rsidR="00726E53" w:rsidRPr="001248D7" w:rsidRDefault="00726E53" w:rsidP="00726E53">
      <w:pPr>
        <w:rPr>
          <w:rFonts w:ascii="Arial" w:hAnsi="Arial" w:cs="Arial"/>
          <w:i/>
          <w:iCs/>
          <w:sz w:val="18"/>
          <w:szCs w:val="18"/>
        </w:rPr>
      </w:pPr>
      <w:r w:rsidRPr="001248D7">
        <w:rPr>
          <w:rFonts w:ascii="Arial" w:hAnsi="Arial" w:cs="Arial"/>
          <w:i/>
          <w:iCs/>
          <w:sz w:val="18"/>
          <w:szCs w:val="18"/>
        </w:rPr>
        <w:t>B) požiadavky na ochranu pri poruche (ochranu pred nepriamym dotykom)</w:t>
      </w:r>
    </w:p>
    <w:p w14:paraId="6F868116"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v zmysle čl. 411.3 (STN 33 2000-4-41)</w:t>
      </w:r>
    </w:p>
    <w:p w14:paraId="161312CB"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411.3.1 Ochranné uzemnenie a ochranné pospájanie</w:t>
      </w:r>
    </w:p>
    <w:p w14:paraId="74C4BB80"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411.3.2 Samočinné odpojenie pri poruche</w:t>
      </w:r>
    </w:p>
    <w:p w14:paraId="3A5A21D3" w14:textId="77777777" w:rsidR="00726E53" w:rsidRPr="001248D7" w:rsidRDefault="00726E53" w:rsidP="00726E53">
      <w:pPr>
        <w:ind w:firstLine="720"/>
        <w:rPr>
          <w:rFonts w:ascii="Arial" w:hAnsi="Arial" w:cs="Arial"/>
          <w:i/>
          <w:iCs/>
          <w:sz w:val="18"/>
          <w:szCs w:val="18"/>
        </w:rPr>
      </w:pPr>
      <w:r w:rsidRPr="001248D7">
        <w:rPr>
          <w:rFonts w:ascii="Arial" w:hAnsi="Arial" w:cs="Arial"/>
          <w:i/>
          <w:iCs/>
          <w:sz w:val="18"/>
          <w:szCs w:val="18"/>
        </w:rPr>
        <w:t>čl. 411.3.3 Doplnková ochrana</w:t>
      </w:r>
    </w:p>
    <w:p w14:paraId="2ED06D1A" w14:textId="77777777" w:rsidR="00726E53" w:rsidRPr="001248D7" w:rsidRDefault="00726E53" w:rsidP="00726E53">
      <w:pPr>
        <w:jc w:val="both"/>
        <w:rPr>
          <w:rFonts w:ascii="Arial" w:hAnsi="Arial" w:cs="Arial"/>
          <w:i/>
          <w:iCs/>
          <w:sz w:val="18"/>
          <w:szCs w:val="18"/>
        </w:rPr>
      </w:pPr>
      <w:r w:rsidRPr="001248D7">
        <w:rPr>
          <w:rFonts w:ascii="Arial" w:hAnsi="Arial" w:cs="Arial"/>
          <w:i/>
          <w:iCs/>
          <w:sz w:val="18"/>
          <w:szCs w:val="18"/>
        </w:rPr>
        <w:t>C) Systém TN v zmysle čl. 411.4 (STN 33 2000-4-41)</w:t>
      </w:r>
    </w:p>
    <w:p w14:paraId="4E4F7F5C" w14:textId="77777777" w:rsidR="00C37BC8" w:rsidRPr="001248D7" w:rsidRDefault="00C37BC8" w:rsidP="007C1B02">
      <w:pPr>
        <w:jc w:val="both"/>
        <w:rPr>
          <w:rFonts w:ascii="Arial" w:hAnsi="Arial" w:cs="Arial"/>
          <w:i/>
          <w:iCs/>
          <w:sz w:val="18"/>
          <w:szCs w:val="18"/>
        </w:rPr>
      </w:pPr>
    </w:p>
    <w:p w14:paraId="024F5996" w14:textId="77777777" w:rsidR="005B2762" w:rsidRPr="001248D7" w:rsidRDefault="005B2762" w:rsidP="00155E09">
      <w:pPr>
        <w:jc w:val="both"/>
        <w:rPr>
          <w:rFonts w:ascii="Arial" w:hAnsi="Arial" w:cs="Arial"/>
          <w:i/>
          <w:iCs/>
          <w:sz w:val="18"/>
          <w:szCs w:val="18"/>
          <w:highlight w:val="green"/>
        </w:rPr>
      </w:pPr>
    </w:p>
    <w:p w14:paraId="5C5944CE" w14:textId="442143AB"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pred úrazom elektrickým prúdom</w:t>
      </w:r>
    </w:p>
    <w:p w14:paraId="67B18B52" w14:textId="0A12AD5D" w:rsidR="002D4E25" w:rsidRPr="001248D7" w:rsidRDefault="002D4E25" w:rsidP="002D4E25">
      <w:pPr>
        <w:ind w:firstLine="720"/>
        <w:jc w:val="both"/>
        <w:rPr>
          <w:rFonts w:ascii="Arial" w:hAnsi="Arial" w:cs="Arial"/>
          <w:i/>
          <w:iCs/>
          <w:sz w:val="18"/>
          <w:szCs w:val="18"/>
        </w:rPr>
      </w:pPr>
      <w:r w:rsidRPr="001248D7">
        <w:rPr>
          <w:rFonts w:ascii="Arial" w:hAnsi="Arial" w:cs="Arial"/>
          <w:i/>
          <w:iCs/>
          <w:sz w:val="18"/>
          <w:szCs w:val="18"/>
        </w:rPr>
        <w:t xml:space="preserve">Ochrana pred úrazom el. prúdom pri poruche bude v zmysle STN samočinným odpojením od napájania, hlavným a doplnkovým pospájaním. Dimenzia ochranného vodiča bude primeraná prierezu napájacích </w:t>
      </w:r>
      <w:r w:rsidR="003828A8" w:rsidRPr="001248D7">
        <w:rPr>
          <w:rFonts w:ascii="Arial" w:hAnsi="Arial" w:cs="Arial"/>
          <w:i/>
          <w:iCs/>
          <w:sz w:val="18"/>
          <w:szCs w:val="18"/>
        </w:rPr>
        <w:t>káblov v zmysle STN 33 2000-1</w:t>
      </w:r>
      <w:r w:rsidRPr="001248D7">
        <w:rPr>
          <w:rFonts w:ascii="Arial" w:hAnsi="Arial" w:cs="Arial"/>
          <w:i/>
          <w:iCs/>
          <w:sz w:val="18"/>
          <w:szCs w:val="18"/>
        </w:rPr>
        <w:t>, 4-41, 5-54, 6. Ochrana pred úrazom el. prúdom za normálnej prevádzk</w:t>
      </w:r>
      <w:r w:rsidR="003828A8" w:rsidRPr="001248D7">
        <w:rPr>
          <w:rFonts w:ascii="Arial" w:hAnsi="Arial" w:cs="Arial"/>
          <w:i/>
          <w:iCs/>
          <w:sz w:val="18"/>
          <w:szCs w:val="18"/>
        </w:rPr>
        <w:t>y bude v zmysle STN 33 2000-1</w:t>
      </w:r>
      <w:r w:rsidRPr="001248D7">
        <w:rPr>
          <w:rFonts w:ascii="Arial" w:hAnsi="Arial" w:cs="Arial"/>
          <w:i/>
          <w:iCs/>
          <w:sz w:val="18"/>
          <w:szCs w:val="18"/>
        </w:rPr>
        <w:t>, 4-41, 5-54, 6</w:t>
      </w:r>
      <w:r w:rsidR="00566BAB" w:rsidRPr="001248D7">
        <w:rPr>
          <w:rFonts w:ascii="Arial" w:hAnsi="Arial" w:cs="Arial"/>
          <w:i/>
          <w:iCs/>
          <w:sz w:val="18"/>
          <w:szCs w:val="18"/>
        </w:rPr>
        <w:t xml:space="preserve"> </w:t>
      </w:r>
      <w:r w:rsidRPr="001248D7">
        <w:rPr>
          <w:rFonts w:ascii="Arial" w:hAnsi="Arial" w:cs="Arial"/>
          <w:i/>
          <w:iCs/>
          <w:sz w:val="18"/>
          <w:szCs w:val="18"/>
        </w:rPr>
        <w:t>izolovaním živých častí, krytmi, zábranami a pre vybrané priestory a zariadenia doplnková ochrana prúdovými chráničmi.</w:t>
      </w:r>
    </w:p>
    <w:p w14:paraId="213AA5A1" w14:textId="77777777" w:rsidR="00324842" w:rsidRPr="001248D7" w:rsidRDefault="00324842" w:rsidP="002D4E25">
      <w:pPr>
        <w:ind w:firstLine="720"/>
        <w:jc w:val="both"/>
        <w:rPr>
          <w:rFonts w:ascii="Arial" w:hAnsi="Arial" w:cs="Arial"/>
          <w:i/>
          <w:iCs/>
          <w:sz w:val="18"/>
          <w:szCs w:val="18"/>
        </w:rPr>
      </w:pPr>
    </w:p>
    <w:p w14:paraId="61F0C6FC" w14:textId="77777777" w:rsidR="00324842" w:rsidRPr="001248D7" w:rsidRDefault="00324842" w:rsidP="00080B34">
      <w:pPr>
        <w:pStyle w:val="Zkladntext2"/>
        <w:numPr>
          <w:ilvl w:val="0"/>
          <w:numId w:val="5"/>
        </w:numPr>
        <w:spacing w:line="360" w:lineRule="auto"/>
        <w:rPr>
          <w:rFonts w:ascii="Arial" w:hAnsi="Arial" w:cs="Arial"/>
          <w:b/>
          <w:i/>
          <w:iCs/>
          <w:smallCaps/>
          <w:color w:val="000080"/>
          <w:sz w:val="18"/>
          <w:szCs w:val="18"/>
        </w:rPr>
      </w:pPr>
      <w:bookmarkStart w:id="12" w:name="_Toc267039663"/>
      <w:r w:rsidRPr="001248D7">
        <w:rPr>
          <w:rFonts w:ascii="Arial" w:hAnsi="Arial" w:cs="Arial"/>
          <w:b/>
          <w:i/>
          <w:iCs/>
          <w:smallCaps/>
          <w:color w:val="000080"/>
          <w:sz w:val="18"/>
          <w:szCs w:val="18"/>
        </w:rPr>
        <w:t>Zásadné riešenie ochrán proti skratu, preťaženiu a ochrana pred zásahom elektrickým prúdom</w:t>
      </w:r>
      <w:bookmarkEnd w:id="12"/>
    </w:p>
    <w:p w14:paraId="6D0EA5E8"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Zariadenia a káble sú proti skratu a preťaženiu chránené poistkami, ističmi a motorovými spínačmi.</w:t>
      </w:r>
    </w:p>
    <w:p w14:paraId="65FFB8DA" w14:textId="79B21B6B"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lastRenderedPageBreak/>
        <w:t>Ochrana pred zásahom elektrickým prúdom samočinným odpojením napájania základnou ochranou pred priamym dotykom živých častí je krytmi, izolovaním živých častí</w:t>
      </w:r>
      <w:r w:rsidR="001248D7" w:rsidRPr="001248D7">
        <w:rPr>
          <w:rFonts w:ascii="Arial" w:hAnsi="Arial" w:cs="Arial"/>
          <w:i/>
          <w:iCs/>
          <w:sz w:val="18"/>
          <w:szCs w:val="18"/>
        </w:rPr>
        <w:t>.</w:t>
      </w:r>
    </w:p>
    <w:p w14:paraId="1E6381E7" w14:textId="77777777" w:rsidR="00324842" w:rsidRPr="001248D7" w:rsidRDefault="00324842" w:rsidP="00C93E7E">
      <w:pPr>
        <w:ind w:firstLine="360"/>
        <w:jc w:val="both"/>
        <w:rPr>
          <w:rFonts w:ascii="Arial" w:hAnsi="Arial" w:cs="Arial"/>
          <w:i/>
          <w:iCs/>
          <w:sz w:val="18"/>
          <w:szCs w:val="18"/>
        </w:rPr>
      </w:pPr>
      <w:r w:rsidRPr="001248D7">
        <w:rPr>
          <w:rFonts w:ascii="Arial" w:hAnsi="Arial" w:cs="Arial"/>
          <w:i/>
          <w:iCs/>
          <w:sz w:val="18"/>
          <w:szCs w:val="18"/>
        </w:rPr>
        <w:t xml:space="preserve">Ochrana pred zásahom elektrickým prúdom pri poruche je samočinným odpojením napájania v súlade s STN 33 2000-4-41, čl. 411.3 až 411.6. Maximálny čas odpojenia pri koncových obvodoch do 32A v sieťach TN pre menovité napätie 230 &lt; Uo ≥ 400V, AC je 0,2s. V systémoch TN je dovolený čas odpojenia nepresahujúci 5s v napájacích obvodoch a v obvodoch, nad 32A. </w:t>
      </w:r>
    </w:p>
    <w:p w14:paraId="6A7B3450" w14:textId="77777777" w:rsidR="00B2521F" w:rsidRPr="001248D7" w:rsidRDefault="00B2521F" w:rsidP="006C0836">
      <w:pPr>
        <w:ind w:firstLine="360"/>
        <w:jc w:val="both"/>
        <w:rPr>
          <w:rFonts w:ascii="Arial" w:hAnsi="Arial" w:cs="Arial"/>
          <w:i/>
          <w:iCs/>
          <w:sz w:val="18"/>
          <w:szCs w:val="18"/>
        </w:rPr>
      </w:pPr>
      <w:r w:rsidRPr="001248D7">
        <w:rPr>
          <w:rFonts w:ascii="Arial" w:hAnsi="Arial" w:cs="Arial"/>
          <w:i/>
          <w:iCs/>
          <w:sz w:val="18"/>
          <w:szCs w:val="18"/>
        </w:rPr>
        <w:t>Pri poruche medzi živou a neživou časťou el.</w:t>
      </w:r>
      <w:r w:rsidR="001D3B98" w:rsidRPr="001248D7">
        <w:rPr>
          <w:rFonts w:ascii="Arial" w:hAnsi="Arial" w:cs="Arial"/>
          <w:i/>
          <w:iCs/>
          <w:sz w:val="18"/>
          <w:szCs w:val="18"/>
        </w:rPr>
        <w:t xml:space="preserve"> </w:t>
      </w:r>
      <w:r w:rsidRPr="001248D7">
        <w:rPr>
          <w:rFonts w:ascii="Arial" w:hAnsi="Arial" w:cs="Arial"/>
          <w:i/>
          <w:iCs/>
          <w:sz w:val="18"/>
          <w:szCs w:val="18"/>
        </w:rPr>
        <w:t>zariadenia nesmie trvať napätie vyšši</w:t>
      </w:r>
      <w:r w:rsidR="001D3B98" w:rsidRPr="001248D7">
        <w:rPr>
          <w:rFonts w:ascii="Arial" w:hAnsi="Arial" w:cs="Arial"/>
          <w:i/>
          <w:iCs/>
          <w:sz w:val="18"/>
          <w:szCs w:val="18"/>
        </w:rPr>
        <w:t>e ako dovolené (</w:t>
      </w:r>
      <w:r w:rsidRPr="001248D7">
        <w:rPr>
          <w:rFonts w:ascii="Arial" w:hAnsi="Arial" w:cs="Arial"/>
          <w:i/>
          <w:iCs/>
          <w:sz w:val="18"/>
          <w:szCs w:val="18"/>
        </w:rPr>
        <w:t>Ud = 50 V) čas dlhší ako 0.4 sec. pri Uo = 230 V (vnútorné rozvody).Táto podmienka je v sieti TN splnená,</w:t>
      </w:r>
      <w:r w:rsidR="001D3B98" w:rsidRPr="001248D7">
        <w:rPr>
          <w:rFonts w:ascii="Arial" w:hAnsi="Arial" w:cs="Arial"/>
          <w:i/>
          <w:iCs/>
          <w:sz w:val="18"/>
          <w:szCs w:val="18"/>
        </w:rPr>
        <w:t xml:space="preserve"> </w:t>
      </w:r>
      <w:r w:rsidRPr="001248D7">
        <w:rPr>
          <w:rFonts w:ascii="Arial" w:hAnsi="Arial" w:cs="Arial"/>
          <w:i/>
          <w:iCs/>
          <w:sz w:val="18"/>
          <w:szCs w:val="18"/>
        </w:rPr>
        <w:t>ak impedancie poruchových obvodov Zs budú menšie ako Uo/Ia  (Ia je vypínací prúd istiaceho prvku podľa jeho vypínacej charakteristiky).</w:t>
      </w:r>
    </w:p>
    <w:p w14:paraId="4C64B91B" w14:textId="77777777" w:rsidR="00E56809" w:rsidRPr="001248D7" w:rsidRDefault="00E56809" w:rsidP="002D4E25">
      <w:pPr>
        <w:ind w:firstLine="720"/>
        <w:jc w:val="both"/>
        <w:rPr>
          <w:rFonts w:ascii="Arial" w:hAnsi="Arial" w:cs="Arial"/>
          <w:i/>
          <w:iCs/>
          <w:sz w:val="18"/>
          <w:szCs w:val="18"/>
        </w:rPr>
      </w:pPr>
    </w:p>
    <w:p w14:paraId="4F1E134E"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prepätiu</w:t>
      </w:r>
    </w:p>
    <w:p w14:paraId="4FD770A6" w14:textId="1880BCF0"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Ochrana proti prepätiu v objekte je trojstupňová. 1. stupeň ochrany a 2. stupeň bude v hlavných rozvádzačoch a v podružných rozvádzačoch, ktoré napájajú el. zariadenia vonku mimo objekt. Budú tu navrhnuté  zvodiče  bleskového prúdu a prepätia typu 1 a 2, triedy C a B. Vo všetkých podružných rozvádzačoch bude 2. stupeň ochrany so zvodičmi  prepätia typu 2, triedy C ..</w:t>
      </w:r>
    </w:p>
    <w:p w14:paraId="17097DED" w14:textId="77777777" w:rsidR="00E56809" w:rsidRPr="001248D7" w:rsidRDefault="00E56809" w:rsidP="00E56809">
      <w:pPr>
        <w:ind w:firstLine="720"/>
        <w:jc w:val="both"/>
        <w:rPr>
          <w:rFonts w:ascii="Arial" w:hAnsi="Arial" w:cs="Arial"/>
          <w:i/>
          <w:iCs/>
          <w:sz w:val="18"/>
          <w:szCs w:val="18"/>
        </w:rPr>
      </w:pPr>
    </w:p>
    <w:p w14:paraId="6230BCF8" w14:textId="77777777" w:rsidR="00E56809" w:rsidRPr="001248D7" w:rsidRDefault="00E56809" w:rsidP="00080B34">
      <w:pPr>
        <w:pStyle w:val="Zkladntext2"/>
        <w:numPr>
          <w:ilvl w:val="0"/>
          <w:numId w:val="5"/>
        </w:numPr>
        <w:spacing w:line="360" w:lineRule="auto"/>
        <w:rPr>
          <w:rFonts w:ascii="Arial" w:hAnsi="Arial" w:cs="Arial"/>
          <w:b/>
          <w:i/>
          <w:iCs/>
          <w:smallCaps/>
          <w:color w:val="000080"/>
          <w:sz w:val="18"/>
          <w:szCs w:val="18"/>
        </w:rPr>
      </w:pPr>
      <w:r w:rsidRPr="001248D7">
        <w:rPr>
          <w:rFonts w:ascii="Arial" w:hAnsi="Arial" w:cs="Arial"/>
          <w:b/>
          <w:i/>
          <w:iCs/>
          <w:smallCaps/>
          <w:color w:val="000080"/>
          <w:sz w:val="18"/>
          <w:szCs w:val="18"/>
        </w:rPr>
        <w:t>Ochrana proti preťaženiu a skratu</w:t>
      </w:r>
    </w:p>
    <w:p w14:paraId="02CE6810" w14:textId="77777777" w:rsidR="00E56809" w:rsidRPr="001248D7" w:rsidRDefault="00E56809" w:rsidP="00E56809">
      <w:pPr>
        <w:ind w:firstLine="720"/>
        <w:jc w:val="both"/>
        <w:rPr>
          <w:rFonts w:ascii="Arial" w:hAnsi="Arial" w:cs="Arial"/>
          <w:i/>
          <w:iCs/>
          <w:sz w:val="18"/>
          <w:szCs w:val="18"/>
        </w:rPr>
      </w:pPr>
      <w:r w:rsidRPr="001248D7">
        <w:rPr>
          <w:rFonts w:ascii="Arial" w:hAnsi="Arial" w:cs="Arial"/>
          <w:i/>
          <w:iCs/>
          <w:sz w:val="18"/>
          <w:szCs w:val="18"/>
        </w:rPr>
        <w:t>Bude riešená voľbou a nastavením vhodných nadprúdových ochrán a návrhom el. zariadení s dostatočnou skratovou odolnosťou.</w:t>
      </w:r>
    </w:p>
    <w:p w14:paraId="437AEBDA" w14:textId="77777777" w:rsidR="00505D14" w:rsidRPr="001248D7" w:rsidRDefault="00505D14" w:rsidP="00505D14">
      <w:pPr>
        <w:ind w:left="284" w:right="142" w:firstLine="284"/>
        <w:rPr>
          <w:rFonts w:ascii="Arial" w:hAnsi="Arial" w:cs="Arial"/>
          <w:i/>
          <w:iCs/>
          <w:sz w:val="18"/>
          <w:szCs w:val="18"/>
        </w:rPr>
      </w:pPr>
    </w:p>
    <w:p w14:paraId="77CEF8E8" w14:textId="77777777" w:rsidR="002D4E25" w:rsidRPr="001248D7" w:rsidRDefault="002D4E25" w:rsidP="002E4674">
      <w:pPr>
        <w:ind w:firstLine="720"/>
        <w:jc w:val="both"/>
        <w:rPr>
          <w:rFonts w:ascii="Arial" w:hAnsi="Arial" w:cs="Arial"/>
          <w:i/>
          <w:iCs/>
          <w:sz w:val="18"/>
          <w:szCs w:val="18"/>
        </w:rPr>
      </w:pPr>
    </w:p>
    <w:p w14:paraId="5A2FE4E0" w14:textId="77777777" w:rsidR="002E4674" w:rsidRPr="001248D7" w:rsidRDefault="002E4674" w:rsidP="00080B34">
      <w:pPr>
        <w:pStyle w:val="Zkladntext2"/>
        <w:numPr>
          <w:ilvl w:val="0"/>
          <w:numId w:val="5"/>
        </w:numPr>
        <w:spacing w:line="360" w:lineRule="auto"/>
        <w:rPr>
          <w:rFonts w:ascii="Arial" w:hAnsi="Arial" w:cs="Arial"/>
          <w:b/>
          <w:i/>
          <w:iCs/>
          <w:smallCaps/>
          <w:color w:val="000080"/>
          <w:sz w:val="18"/>
          <w:szCs w:val="18"/>
        </w:rPr>
      </w:pPr>
      <w:bookmarkStart w:id="13" w:name="_Toc41874119"/>
      <w:bookmarkStart w:id="14" w:name="_Toc52167376"/>
      <w:r w:rsidRPr="001248D7">
        <w:rPr>
          <w:rFonts w:ascii="Arial" w:hAnsi="Arial" w:cs="Arial"/>
          <w:b/>
          <w:i/>
          <w:iCs/>
          <w:smallCaps/>
          <w:color w:val="000080"/>
          <w:sz w:val="18"/>
          <w:szCs w:val="18"/>
        </w:rPr>
        <w:t xml:space="preserve"> Požiadavky krytia el. prístrojov</w:t>
      </w:r>
      <w:bookmarkEnd w:id="13"/>
      <w:bookmarkEnd w:id="14"/>
    </w:p>
    <w:p w14:paraId="7A6C444E" w14:textId="77777777" w:rsidR="002E4674" w:rsidRPr="001248D7" w:rsidRDefault="004726CE" w:rsidP="002E4674">
      <w:pPr>
        <w:ind w:firstLine="720"/>
        <w:jc w:val="both"/>
        <w:rPr>
          <w:rFonts w:ascii="Arial" w:hAnsi="Arial" w:cs="Arial"/>
          <w:i/>
          <w:iCs/>
          <w:sz w:val="18"/>
          <w:szCs w:val="18"/>
        </w:rPr>
      </w:pPr>
      <w:r w:rsidRPr="001248D7">
        <w:rPr>
          <w:rFonts w:ascii="Arial" w:hAnsi="Arial" w:cs="Arial"/>
          <w:i/>
          <w:iCs/>
          <w:sz w:val="18"/>
          <w:szCs w:val="18"/>
        </w:rPr>
        <w:t>Elektrozariadenia tohto projektu sa nachádzajú v prostrediach, definovaných Protokolom o určení vonkajších vplyvov. Jednotlivé vonkajšie vplyvy sú vyznačené na výkresoch elektroinštalácie, vrátane potrebného krytia.</w:t>
      </w:r>
    </w:p>
    <w:p w14:paraId="268569DC" w14:textId="77777777" w:rsidR="002E4674" w:rsidRPr="001248D7" w:rsidRDefault="002E4674" w:rsidP="002E4674">
      <w:pPr>
        <w:ind w:firstLine="720"/>
        <w:jc w:val="both"/>
        <w:rPr>
          <w:rFonts w:ascii="Arial" w:hAnsi="Arial" w:cs="Arial"/>
          <w:i/>
          <w:iCs/>
          <w:sz w:val="18"/>
          <w:szCs w:val="18"/>
        </w:rPr>
      </w:pPr>
      <w:bookmarkStart w:id="15" w:name="_Toc41874120"/>
      <w:bookmarkStart w:id="16" w:name="_Toc52167377"/>
      <w:r w:rsidRPr="001248D7">
        <w:rPr>
          <w:rFonts w:ascii="Arial" w:hAnsi="Arial" w:cs="Arial"/>
          <w:b/>
          <w:i/>
          <w:iCs/>
          <w:smallCaps/>
          <w:color w:val="000080"/>
          <w:sz w:val="18"/>
          <w:szCs w:val="18"/>
        </w:rPr>
        <w:t xml:space="preserve"> </w:t>
      </w:r>
      <w:bookmarkStart w:id="17" w:name="_Toc17094606"/>
      <w:bookmarkStart w:id="18" w:name="_Toc17095097"/>
      <w:bookmarkStart w:id="19" w:name="_Toc41874121"/>
      <w:bookmarkStart w:id="20" w:name="_Toc52167378"/>
      <w:bookmarkEnd w:id="15"/>
      <w:bookmarkEnd w:id="16"/>
    </w:p>
    <w:p w14:paraId="2289438C" w14:textId="77777777" w:rsidR="002E4674" w:rsidRPr="00D728B9" w:rsidRDefault="002E467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1" w:name="_Toc66854552"/>
      <w:bookmarkEnd w:id="17"/>
      <w:bookmarkEnd w:id="18"/>
      <w:bookmarkEnd w:id="19"/>
      <w:bookmarkEnd w:id="20"/>
      <w:r w:rsidRPr="00D728B9">
        <w:rPr>
          <w:rFonts w:ascii="Arial" w:hAnsi="Arial" w:cs="Arial"/>
          <w:b/>
          <w:smallCaps/>
          <w:color w:val="000080"/>
          <w:sz w:val="18"/>
          <w:szCs w:val="18"/>
        </w:rPr>
        <w:t xml:space="preserve"> Zostatkové nebezpečenstvo</w:t>
      </w:r>
      <w:bookmarkEnd w:id="21"/>
    </w:p>
    <w:p w14:paraId="06F10676" w14:textId="77777777" w:rsidR="002E4674" w:rsidRPr="00D728B9" w:rsidRDefault="002E4674" w:rsidP="009551BA">
      <w:pPr>
        <w:ind w:firstLine="284"/>
        <w:jc w:val="both"/>
        <w:rPr>
          <w:rFonts w:ascii="Arial" w:hAnsi="Arial" w:cs="Arial"/>
          <w:sz w:val="18"/>
          <w:szCs w:val="20"/>
        </w:rPr>
      </w:pPr>
      <w:r w:rsidRPr="00D728B9">
        <w:rPr>
          <w:rFonts w:ascii="Arial" w:hAnsi="Arial" w:cs="Arial"/>
          <w:sz w:val="18"/>
          <w:szCs w:val="20"/>
        </w:rPr>
        <w:t>Pri dodržaní požiadaviek projektu, správnej aplikácii požiadaviek na ochranu pred úrazom elektrickým prúdom, pri pravidelnej revízii a údržbe nevzniká zostatkové nebezpečenstvo.</w:t>
      </w:r>
    </w:p>
    <w:p w14:paraId="6791A3F9" w14:textId="77777777" w:rsidR="006E461D" w:rsidRPr="00D728B9" w:rsidRDefault="006E461D" w:rsidP="002E4674">
      <w:pPr>
        <w:ind w:firstLine="720"/>
        <w:jc w:val="both"/>
        <w:rPr>
          <w:rFonts w:ascii="Arial" w:hAnsi="Arial" w:cs="Arial"/>
          <w:sz w:val="18"/>
          <w:szCs w:val="18"/>
        </w:rPr>
      </w:pPr>
    </w:p>
    <w:p w14:paraId="594C6FC2" w14:textId="77777777" w:rsidR="007A3994" w:rsidRPr="00D728B9" w:rsidRDefault="007A3994" w:rsidP="00080B34">
      <w:pPr>
        <w:pStyle w:val="Zkladntext2"/>
        <w:numPr>
          <w:ilvl w:val="0"/>
          <w:numId w:val="5"/>
        </w:numPr>
        <w:tabs>
          <w:tab w:val="clear" w:pos="720"/>
          <w:tab w:val="num" w:pos="851"/>
        </w:tabs>
        <w:spacing w:line="360" w:lineRule="auto"/>
        <w:rPr>
          <w:rFonts w:ascii="Arial" w:hAnsi="Arial" w:cs="Arial"/>
          <w:b/>
          <w:smallCaps/>
          <w:color w:val="000080"/>
          <w:sz w:val="18"/>
          <w:szCs w:val="18"/>
        </w:rPr>
      </w:pPr>
      <w:bookmarkStart w:id="22" w:name="_Toc164142542"/>
      <w:r w:rsidRPr="00D728B9">
        <w:rPr>
          <w:rFonts w:ascii="Arial" w:hAnsi="Arial" w:cs="Arial"/>
          <w:b/>
          <w:smallCaps/>
          <w:color w:val="000080"/>
          <w:sz w:val="18"/>
          <w:szCs w:val="18"/>
        </w:rPr>
        <w:t>Prevádzkové podmienky</w:t>
      </w:r>
      <w:bookmarkEnd w:id="22"/>
    </w:p>
    <w:p w14:paraId="64683952" w14:textId="77777777" w:rsidR="007A3994" w:rsidRPr="00D728B9" w:rsidRDefault="007A3994" w:rsidP="009551BA">
      <w:pPr>
        <w:ind w:firstLine="284"/>
        <w:jc w:val="both"/>
        <w:rPr>
          <w:rFonts w:ascii="Arial" w:hAnsi="Arial" w:cs="Arial"/>
          <w:sz w:val="18"/>
          <w:szCs w:val="18"/>
        </w:rPr>
      </w:pPr>
      <w:r w:rsidRPr="00D728B9">
        <w:rPr>
          <w:rFonts w:ascii="Arial" w:hAnsi="Arial" w:cs="Arial"/>
          <w:sz w:val="18"/>
          <w:szCs w:val="20"/>
        </w:rPr>
        <w:t>Všetci pracovníci organizácie musia byť poučen</w:t>
      </w:r>
      <w:r w:rsidR="002A139C" w:rsidRPr="00D728B9">
        <w:rPr>
          <w:rFonts w:ascii="Arial" w:hAnsi="Arial" w:cs="Arial"/>
          <w:sz w:val="18"/>
          <w:szCs w:val="20"/>
        </w:rPr>
        <w:t>í</w:t>
      </w:r>
      <w:r w:rsidRPr="00D728B9">
        <w:rPr>
          <w:rFonts w:ascii="Arial" w:hAnsi="Arial" w:cs="Arial"/>
          <w:sz w:val="18"/>
          <w:szCs w:val="20"/>
        </w:rPr>
        <w:t xml:space="preserve"> o spôsobe poskytovania prvej pomoci pri úrazoch el. prúdom, vrátane poučenia o používaní záchranných pomôcok. Poučenie pracovníkov musí byť opakované, aspoň 1 krát ročne a musí byť o týchto poučeniach vedený záznam. Organizácia je povinná zabezpečiť všetky pomôcky pre poskytovanie prvej pomoci. Elektrické rozvody sú navrhnuté a musia sa udržovať v stave, ktorý zodpovedá platným Elektrotechnickým predpisom. Pracovníci určený k obsluhe a práci na el. zariadeniach musia mať tiež duševné a telesné predpoklady, aké vyžaduje zodpovednosť nimi prevádzaných úkonov. Pracovníci bez elektrotechnickej kvalifikácie môžu obsluhovať jednoduché zariadenia do 1000V, pri ich obsluhe nemôžu prísť do styku s časťami pod napätím.  Pracovníci </w:t>
      </w:r>
      <w:r w:rsidR="00FC0AEA" w:rsidRPr="00D728B9">
        <w:rPr>
          <w:rFonts w:ascii="Arial" w:hAnsi="Arial" w:cs="Arial"/>
          <w:sz w:val="18"/>
          <w:szCs w:val="20"/>
        </w:rPr>
        <w:t>oboznámení</w:t>
      </w:r>
      <w:r w:rsidRPr="00D728B9">
        <w:rPr>
          <w:rFonts w:ascii="Arial" w:hAnsi="Arial" w:cs="Arial"/>
          <w:sz w:val="18"/>
          <w:szCs w:val="20"/>
        </w:rPr>
        <w:t xml:space="preserve"> môžu samostatne obsluhovať jednoduché el. zariadenia a nesmú pracovať na častiach el. zariadení pod napätím. O poučení osôb je nutné viesť pravidelné záznamy. Pracovníci, ktorí obsluhujú stroje a zariadenia, musia byť </w:t>
      </w:r>
      <w:r w:rsidR="00FC0AEA" w:rsidRPr="00D728B9">
        <w:rPr>
          <w:rFonts w:ascii="Arial" w:hAnsi="Arial" w:cs="Arial"/>
          <w:sz w:val="18"/>
          <w:szCs w:val="20"/>
        </w:rPr>
        <w:t>oboznámení</w:t>
      </w:r>
      <w:r w:rsidRPr="00D728B9">
        <w:rPr>
          <w:rFonts w:ascii="Arial" w:hAnsi="Arial" w:cs="Arial"/>
          <w:sz w:val="18"/>
          <w:szCs w:val="20"/>
        </w:rPr>
        <w:t xml:space="preserve"> s prevádzkovými predpismi zariadení a s ich funkciou. Tam, kde sú vypracované miestne, alebo iné bezpečnostné a pracovné predpisy alebo pokyny, musia byť na vhodnom mieste prístupné a pracovníci s nimi preukázateľne </w:t>
      </w:r>
      <w:r w:rsidR="00FC0AEA" w:rsidRPr="00D728B9">
        <w:rPr>
          <w:rFonts w:ascii="Arial" w:hAnsi="Arial" w:cs="Arial"/>
          <w:sz w:val="18"/>
          <w:szCs w:val="20"/>
        </w:rPr>
        <w:t>oboznámení</w:t>
      </w:r>
      <w:r w:rsidRPr="00D728B9">
        <w:rPr>
          <w:rFonts w:ascii="Arial" w:hAnsi="Arial" w:cs="Arial"/>
          <w:sz w:val="18"/>
          <w:szCs w:val="20"/>
        </w:rPr>
        <w:t xml:space="preserve">. Pracovníci s kvalifikáciou /vyučený v el. tech. odbore alebo s ukončeným stredným, alebo vysokoškolským vzdelaním v el. tech. odbore/ môžu samostatne obsluhovať el. zariadenia, pracovať na el. zariadení bez napätia, v blízkosti častí pod napätím i na častiach s napätím /ďalej viď. STN 343100/. Znalosť predpisov  týchto pracovníkoch bude prípadne overená podľa vyhlášky </w:t>
      </w:r>
      <w:r w:rsidR="00937990" w:rsidRPr="00D728B9">
        <w:rPr>
          <w:rFonts w:ascii="Arial" w:hAnsi="Arial" w:cs="Arial"/>
          <w:sz w:val="18"/>
          <w:szCs w:val="20"/>
        </w:rPr>
        <w:t>508</w:t>
      </w:r>
      <w:r w:rsidRPr="00D728B9">
        <w:rPr>
          <w:rFonts w:ascii="Arial" w:hAnsi="Arial" w:cs="Arial"/>
          <w:sz w:val="18"/>
          <w:szCs w:val="20"/>
        </w:rPr>
        <w:t>/200</w:t>
      </w:r>
      <w:r w:rsidR="00937990" w:rsidRPr="00D728B9">
        <w:rPr>
          <w:rFonts w:ascii="Arial" w:hAnsi="Arial" w:cs="Arial"/>
          <w:sz w:val="18"/>
          <w:szCs w:val="20"/>
        </w:rPr>
        <w:t>9</w:t>
      </w:r>
      <w:r w:rsidRPr="00D728B9">
        <w:rPr>
          <w:rFonts w:ascii="Arial" w:hAnsi="Arial" w:cs="Arial"/>
          <w:sz w:val="18"/>
          <w:szCs w:val="20"/>
        </w:rPr>
        <w:t xml:space="preserve"> Z.z.</w:t>
      </w:r>
    </w:p>
    <w:p w14:paraId="76A8FC90" w14:textId="77777777" w:rsidR="00080B34" w:rsidRPr="00ED6C21" w:rsidRDefault="00080B34" w:rsidP="00080B34">
      <w:pPr>
        <w:rPr>
          <w:rFonts w:ascii="Arial" w:hAnsi="Arial" w:cs="Arial"/>
          <w:sz w:val="18"/>
          <w:szCs w:val="18"/>
          <w:highlight w:val="darkYellow"/>
        </w:rPr>
      </w:pPr>
      <w:bookmarkStart w:id="23" w:name="_MON_1255066141"/>
      <w:bookmarkStart w:id="24" w:name="_MON_1268156773"/>
      <w:bookmarkStart w:id="25" w:name="_MON_1282934606"/>
      <w:bookmarkStart w:id="26" w:name="_MON_1352033718"/>
      <w:bookmarkStart w:id="27" w:name="_MON_1352033763"/>
      <w:bookmarkStart w:id="28" w:name="_MON_1352035092"/>
      <w:bookmarkEnd w:id="23"/>
      <w:bookmarkEnd w:id="24"/>
      <w:bookmarkEnd w:id="25"/>
      <w:bookmarkEnd w:id="26"/>
      <w:bookmarkEnd w:id="27"/>
      <w:bookmarkEnd w:id="28"/>
    </w:p>
    <w:p w14:paraId="45A80CD2" w14:textId="69D1F62F" w:rsidR="00C922A0" w:rsidRPr="00D728B9" w:rsidRDefault="00C922A0" w:rsidP="00C922A0">
      <w:pPr>
        <w:pStyle w:val="Zkladntext2"/>
        <w:numPr>
          <w:ilvl w:val="0"/>
          <w:numId w:val="66"/>
        </w:numPr>
        <w:spacing w:line="360" w:lineRule="auto"/>
        <w:rPr>
          <w:rFonts w:ascii="Arial" w:hAnsi="Arial" w:cs="Arial"/>
          <w:b/>
          <w:smallCaps/>
          <w:color w:val="800000"/>
          <w:sz w:val="18"/>
          <w:szCs w:val="18"/>
        </w:rPr>
      </w:pPr>
      <w:r>
        <w:rPr>
          <w:rFonts w:ascii="Arial" w:hAnsi="Arial" w:cs="Arial"/>
          <w:b/>
          <w:smallCaps/>
          <w:color w:val="800000"/>
          <w:sz w:val="18"/>
          <w:szCs w:val="18"/>
        </w:rPr>
        <w:t>TECHNICKÉ RIEŠENIE</w:t>
      </w:r>
    </w:p>
    <w:p w14:paraId="247CE9E0" w14:textId="77777777" w:rsidR="002E4674" w:rsidRPr="00D728B9" w:rsidRDefault="002E4674" w:rsidP="00ED2B16">
      <w:pPr>
        <w:pStyle w:val="Zkladntext2"/>
        <w:numPr>
          <w:ilvl w:val="0"/>
          <w:numId w:val="23"/>
        </w:numPr>
        <w:spacing w:line="360" w:lineRule="auto"/>
        <w:rPr>
          <w:rFonts w:ascii="Arial" w:hAnsi="Arial" w:cs="Arial"/>
          <w:b/>
          <w:smallCaps/>
          <w:color w:val="000080"/>
          <w:sz w:val="18"/>
          <w:szCs w:val="18"/>
        </w:rPr>
      </w:pPr>
      <w:bookmarkStart w:id="29" w:name="_Toc41874126"/>
      <w:bookmarkStart w:id="30" w:name="_Toc52167383"/>
      <w:r w:rsidRPr="00D728B9">
        <w:rPr>
          <w:rFonts w:ascii="Arial" w:hAnsi="Arial" w:cs="Arial"/>
          <w:b/>
          <w:smallCaps/>
          <w:color w:val="000080"/>
          <w:sz w:val="18"/>
          <w:szCs w:val="18"/>
        </w:rPr>
        <w:t xml:space="preserve"> Osvetlenie</w:t>
      </w:r>
      <w:bookmarkEnd w:id="29"/>
      <w:bookmarkEnd w:id="30"/>
    </w:p>
    <w:p w14:paraId="672501C0" w14:textId="77777777" w:rsidR="002E4674" w:rsidRPr="00D728B9" w:rsidRDefault="002E4674" w:rsidP="009B3978">
      <w:pPr>
        <w:ind w:firstLine="284"/>
        <w:jc w:val="both"/>
        <w:rPr>
          <w:rFonts w:ascii="Arial" w:hAnsi="Arial" w:cs="Arial"/>
          <w:sz w:val="18"/>
          <w:szCs w:val="20"/>
        </w:rPr>
      </w:pPr>
      <w:r w:rsidRPr="00D728B9">
        <w:rPr>
          <w:rFonts w:ascii="Arial" w:hAnsi="Arial" w:cs="Arial"/>
          <w:sz w:val="18"/>
          <w:szCs w:val="20"/>
        </w:rPr>
        <w:t>Osvetlenie jednotlivých častí objektu je riešené v závislosti na účele danej miestnosti. Pre jednotlivé priestory bola v zmysle príslušnej normy stanovená požadovaná intenzita osvetlenia. Pre túto intenzitu bol vypočítaný pre zvolený typ svietidiel ich počet a rozmiestnenie. Hodnoty intenzity osvetlenia spoločných priestorov sú uvedené na príslušných výkresoch resp. v časti technickej správy.</w:t>
      </w:r>
    </w:p>
    <w:p w14:paraId="11C1189E" w14:textId="77777777" w:rsidR="002E4674" w:rsidRPr="00D728B9" w:rsidRDefault="002E4674" w:rsidP="009B3978">
      <w:pPr>
        <w:ind w:firstLine="284"/>
        <w:jc w:val="both"/>
        <w:rPr>
          <w:rFonts w:ascii="Arial" w:hAnsi="Arial" w:cs="Arial"/>
          <w:sz w:val="18"/>
          <w:szCs w:val="20"/>
        </w:rPr>
      </w:pPr>
      <w:r w:rsidRPr="00D728B9">
        <w:rPr>
          <w:rFonts w:ascii="Arial" w:hAnsi="Arial" w:cs="Arial"/>
          <w:sz w:val="18"/>
          <w:szCs w:val="20"/>
        </w:rPr>
        <w:t>Stanovenie intenzity a rovnomernosti osvetlenia, ako aj ostatných svetelno-technických ukazovateľov bude v zmysle STN EN 12464-1 Svetlo a osvetlenie. Osvetlenie pracovných miest</w:t>
      </w:r>
    </w:p>
    <w:p w14:paraId="37DA0E29" w14:textId="77777777" w:rsidR="002E4674" w:rsidRPr="00D728B9" w:rsidRDefault="002E4674" w:rsidP="002E4674">
      <w:pPr>
        <w:ind w:firstLine="720"/>
        <w:jc w:val="both"/>
        <w:rPr>
          <w:rFonts w:ascii="Arial" w:hAnsi="Arial" w:cs="Arial"/>
          <w:sz w:val="18"/>
          <w:szCs w:val="18"/>
        </w:rPr>
      </w:pPr>
      <w:r w:rsidRPr="00D728B9">
        <w:rPr>
          <w:rFonts w:ascii="Arial" w:hAnsi="Arial" w:cs="Arial"/>
          <w:sz w:val="18"/>
          <w:szCs w:val="18"/>
        </w:rPr>
        <w:t>Intenzita osvetlenia v jednotlivých priestoroch sa uvažuje nasledovná :</w:t>
      </w:r>
    </w:p>
    <w:p w14:paraId="435E0D8A" w14:textId="348AA551" w:rsidR="002E4674" w:rsidRPr="00D728B9" w:rsidRDefault="00F62B4A" w:rsidP="00080B34">
      <w:pPr>
        <w:numPr>
          <w:ilvl w:val="0"/>
          <w:numId w:val="2"/>
        </w:numPr>
        <w:jc w:val="both"/>
        <w:rPr>
          <w:rFonts w:ascii="Arial" w:hAnsi="Arial" w:cs="Arial"/>
          <w:sz w:val="18"/>
          <w:szCs w:val="18"/>
        </w:rPr>
      </w:pPr>
      <w:r>
        <w:rPr>
          <w:rFonts w:ascii="Arial" w:hAnsi="Arial" w:cs="Arial"/>
          <w:sz w:val="18"/>
          <w:szCs w:val="18"/>
        </w:rPr>
        <w:t>Prijímacia hala</w:t>
      </w:r>
      <w:r w:rsidR="002E4674" w:rsidRPr="00D728B9">
        <w:rPr>
          <w:rFonts w:ascii="Arial" w:hAnsi="Arial" w:cs="Arial"/>
          <w:sz w:val="18"/>
          <w:szCs w:val="18"/>
        </w:rPr>
        <w:tab/>
      </w:r>
      <w:r w:rsidR="002E4674" w:rsidRPr="00D728B9">
        <w:rPr>
          <w:rFonts w:ascii="Arial" w:hAnsi="Arial" w:cs="Arial"/>
          <w:sz w:val="18"/>
          <w:szCs w:val="18"/>
        </w:rPr>
        <w:tab/>
      </w:r>
      <w:r w:rsidR="002E4674" w:rsidRPr="00D728B9">
        <w:rPr>
          <w:rFonts w:ascii="Arial" w:hAnsi="Arial" w:cs="Arial"/>
          <w:sz w:val="18"/>
          <w:szCs w:val="18"/>
        </w:rPr>
        <w:tab/>
      </w:r>
      <w:r w:rsidR="002E4674" w:rsidRPr="00D728B9">
        <w:rPr>
          <w:rFonts w:ascii="Arial" w:hAnsi="Arial" w:cs="Arial"/>
          <w:sz w:val="18"/>
          <w:szCs w:val="18"/>
        </w:rPr>
        <w:tab/>
      </w:r>
      <w:r w:rsidR="00707354" w:rsidRPr="00D728B9">
        <w:rPr>
          <w:rFonts w:ascii="Arial" w:hAnsi="Arial" w:cs="Arial"/>
          <w:sz w:val="18"/>
          <w:szCs w:val="18"/>
        </w:rPr>
        <w:tab/>
      </w:r>
      <w:r w:rsidR="00C922A0">
        <w:rPr>
          <w:rFonts w:ascii="Arial" w:hAnsi="Arial" w:cs="Arial"/>
          <w:sz w:val="18"/>
          <w:szCs w:val="18"/>
        </w:rPr>
        <w:t>2</w:t>
      </w:r>
      <w:r w:rsidR="002E4674" w:rsidRPr="00D728B9">
        <w:rPr>
          <w:rFonts w:ascii="Arial" w:hAnsi="Arial" w:cs="Arial"/>
          <w:sz w:val="18"/>
          <w:szCs w:val="18"/>
        </w:rPr>
        <w:t>00 lx</w:t>
      </w:r>
    </w:p>
    <w:p w14:paraId="172C407A" w14:textId="77777777" w:rsidR="002125DD" w:rsidRPr="00D728B9" w:rsidRDefault="002125DD" w:rsidP="002125DD">
      <w:pPr>
        <w:jc w:val="both"/>
        <w:rPr>
          <w:rFonts w:ascii="Arial" w:hAnsi="Arial" w:cs="Arial"/>
          <w:sz w:val="18"/>
          <w:szCs w:val="18"/>
        </w:rPr>
      </w:pPr>
    </w:p>
    <w:p w14:paraId="33264CE9" w14:textId="77777777" w:rsidR="00EF7210" w:rsidRPr="00926009" w:rsidRDefault="00EF7210" w:rsidP="00EF7210">
      <w:pPr>
        <w:ind w:firstLine="284"/>
        <w:rPr>
          <w:rFonts w:ascii="Arial" w:hAnsi="Arial" w:cs="Arial"/>
          <w:b/>
          <w:sz w:val="18"/>
          <w:szCs w:val="18"/>
        </w:rPr>
      </w:pPr>
      <w:r w:rsidRPr="00926009">
        <w:rPr>
          <w:rFonts w:ascii="Arial" w:hAnsi="Arial" w:cs="Arial"/>
          <w:b/>
          <w:sz w:val="18"/>
          <w:szCs w:val="18"/>
        </w:rPr>
        <w:t>Pri stanovení hodnoty intenzity je nutné dodržať vyhlášku Ministerstva zdravotníctva Slovenskej republiky č. 541/2007 Z. z.:</w:t>
      </w:r>
    </w:p>
    <w:p w14:paraId="5F615E75" w14:textId="77777777" w:rsidR="00EF7210" w:rsidRPr="00926009" w:rsidRDefault="00EF7210" w:rsidP="00EF7210">
      <w:pPr>
        <w:ind w:firstLine="284"/>
        <w:rPr>
          <w:rFonts w:ascii="Times" w:hAnsi="Times"/>
          <w:sz w:val="18"/>
          <w:szCs w:val="18"/>
        </w:rPr>
      </w:pPr>
      <w:r w:rsidRPr="00926009">
        <w:rPr>
          <w:rFonts w:ascii="Arial" w:hAnsi="Arial" w:cs="Arial"/>
          <w:sz w:val="18"/>
          <w:szCs w:val="18"/>
          <w:shd w:val="clear" w:color="auto" w:fill="FFFFFF"/>
        </w:rPr>
        <w:t>POŽIADAVKY NA UMELÉ OSVETLENIE PRACOVISKA</w:t>
      </w:r>
    </w:p>
    <w:p w14:paraId="151AC72E" w14:textId="4333CF14" w:rsidR="00EF7210" w:rsidRPr="00926009" w:rsidRDefault="00EF7210" w:rsidP="00EF7210">
      <w:pPr>
        <w:pStyle w:val="l2"/>
        <w:shd w:val="clear" w:color="auto" w:fill="FFFFFF"/>
        <w:spacing w:before="0" w:beforeAutospacing="0" w:after="0" w:afterAutospacing="0"/>
        <w:ind w:firstLine="284"/>
        <w:jc w:val="both"/>
        <w:rPr>
          <w:rFonts w:ascii="Arial" w:hAnsi="Arial" w:cs="Arial"/>
          <w:sz w:val="18"/>
          <w:szCs w:val="18"/>
        </w:rPr>
      </w:pPr>
      <w:r w:rsidRPr="00926009">
        <w:rPr>
          <w:rFonts w:ascii="Arial" w:hAnsi="Arial" w:cs="Arial"/>
          <w:sz w:val="18"/>
          <w:szCs w:val="18"/>
        </w:rPr>
        <w:t xml:space="preserve">Osvetlenie vonkajších pracovísk musí spĺňať minimálne požiadavky uvedené v technickej norme: </w:t>
      </w:r>
      <w:r w:rsidRPr="00926009">
        <w:rPr>
          <w:rFonts w:ascii="Arial" w:hAnsi="Arial" w:cs="Arial"/>
          <w:sz w:val="18"/>
          <w:szCs w:val="18"/>
          <w:lang w:eastAsia="ar-SA"/>
        </w:rPr>
        <w:t xml:space="preserve">STN EN </w:t>
      </w:r>
      <w:r w:rsidRPr="00926009">
        <w:rPr>
          <w:rFonts w:ascii="Arial" w:hAnsi="Arial" w:cs="Arial"/>
          <w:sz w:val="18"/>
          <w:szCs w:val="18"/>
        </w:rPr>
        <w:t>12464-2 Svetlo a osvetlenie. Osvetlenie pracovných miest. Časť 2: Vonkajšie pracovné miesta.</w:t>
      </w:r>
    </w:p>
    <w:p w14:paraId="3CF24A17" w14:textId="77777777" w:rsidR="00D10F41" w:rsidRDefault="00D10F41" w:rsidP="00EF7210">
      <w:pPr>
        <w:autoSpaceDE w:val="0"/>
        <w:autoSpaceDN w:val="0"/>
        <w:adjustRightInd w:val="0"/>
        <w:ind w:firstLine="284"/>
        <w:rPr>
          <w:rFonts w:ascii="Arial" w:hAnsi="Arial" w:cs="Arial"/>
          <w:sz w:val="18"/>
          <w:szCs w:val="18"/>
          <w:lang w:eastAsia="en-US"/>
        </w:rPr>
      </w:pPr>
    </w:p>
    <w:p w14:paraId="3F57EA9B" w14:textId="20259760" w:rsidR="00EF7210" w:rsidRPr="00D10F41" w:rsidRDefault="00D10F41" w:rsidP="00EF7210">
      <w:pPr>
        <w:autoSpaceDE w:val="0"/>
        <w:autoSpaceDN w:val="0"/>
        <w:adjustRightInd w:val="0"/>
        <w:ind w:firstLine="284"/>
        <w:rPr>
          <w:rFonts w:ascii="Arial" w:hAnsi="Arial" w:cs="Arial"/>
          <w:sz w:val="18"/>
          <w:szCs w:val="18"/>
          <w:lang w:eastAsia="en-US"/>
        </w:rPr>
      </w:pPr>
      <w:r w:rsidRPr="00D10F41">
        <w:rPr>
          <w:rFonts w:ascii="Arial" w:hAnsi="Arial" w:cs="Arial"/>
          <w:sz w:val="18"/>
          <w:szCs w:val="18"/>
          <w:lang w:eastAsia="en-US"/>
        </w:rPr>
        <w:t>Silové napojenie osvetlenia a zásuvkových skríň  bude z rozvádzača RMS1, umiestneného  pri vstupných dverách.</w:t>
      </w:r>
      <w:r>
        <w:rPr>
          <w:rFonts w:ascii="Arial" w:hAnsi="Arial" w:cs="Arial"/>
          <w:sz w:val="18"/>
          <w:szCs w:val="18"/>
          <w:lang w:eastAsia="en-US"/>
        </w:rPr>
        <w:t xml:space="preserve"> Rozvádzač RMS1 bude napojený zo skrine SR6 káblom CYKY-J 4x6 (rieši SO601).</w:t>
      </w:r>
    </w:p>
    <w:p w14:paraId="2B3A179A" w14:textId="4594F998" w:rsidR="002E4674" w:rsidRPr="00D728B9" w:rsidRDefault="002E4674" w:rsidP="002E4674">
      <w:pPr>
        <w:ind w:firstLine="720"/>
        <w:jc w:val="both"/>
        <w:rPr>
          <w:rFonts w:ascii="Arial" w:hAnsi="Arial" w:cs="Arial"/>
          <w:sz w:val="18"/>
          <w:szCs w:val="18"/>
          <w:lang w:eastAsia="en-US"/>
        </w:rPr>
      </w:pPr>
      <w:r w:rsidRPr="00D728B9">
        <w:rPr>
          <w:rFonts w:ascii="Arial" w:hAnsi="Arial" w:cs="Arial"/>
          <w:sz w:val="18"/>
          <w:szCs w:val="18"/>
          <w:lang w:eastAsia="en-US"/>
        </w:rPr>
        <w:t>Ovládanie osvetlenia je vypínač</w:t>
      </w:r>
      <w:r w:rsidR="00926009">
        <w:rPr>
          <w:rFonts w:ascii="Arial" w:hAnsi="Arial" w:cs="Arial"/>
          <w:sz w:val="18"/>
          <w:szCs w:val="18"/>
          <w:lang w:eastAsia="en-US"/>
        </w:rPr>
        <w:t>om</w:t>
      </w:r>
      <w:r w:rsidRPr="00D728B9">
        <w:rPr>
          <w:rFonts w:ascii="Arial" w:hAnsi="Arial" w:cs="Arial"/>
          <w:sz w:val="18"/>
          <w:szCs w:val="18"/>
          <w:lang w:eastAsia="en-US"/>
        </w:rPr>
        <w:t xml:space="preserve"> umiestnenými pri vstupných dverách do </w:t>
      </w:r>
      <w:r w:rsidR="00926009">
        <w:rPr>
          <w:rFonts w:ascii="Arial" w:hAnsi="Arial" w:cs="Arial"/>
          <w:sz w:val="18"/>
          <w:szCs w:val="18"/>
          <w:lang w:eastAsia="en-US"/>
        </w:rPr>
        <w:t>haly</w:t>
      </w:r>
      <w:r w:rsidRPr="00D728B9">
        <w:rPr>
          <w:rFonts w:ascii="Arial" w:hAnsi="Arial" w:cs="Arial"/>
          <w:sz w:val="18"/>
          <w:szCs w:val="18"/>
          <w:lang w:eastAsia="en-US"/>
        </w:rPr>
        <w:t>.</w:t>
      </w:r>
    </w:p>
    <w:p w14:paraId="6EA844F6" w14:textId="77777777" w:rsidR="002E4674" w:rsidRPr="00D728B9" w:rsidRDefault="002E4674" w:rsidP="002E4674">
      <w:pPr>
        <w:ind w:firstLine="720"/>
        <w:jc w:val="both"/>
        <w:rPr>
          <w:rFonts w:ascii="Arial" w:hAnsi="Arial" w:cs="Arial"/>
          <w:sz w:val="18"/>
          <w:szCs w:val="18"/>
          <w:lang w:eastAsia="en-US"/>
        </w:rPr>
      </w:pPr>
    </w:p>
    <w:p w14:paraId="254D58DE" w14:textId="77777777" w:rsidR="002E4674" w:rsidRPr="00D728B9" w:rsidRDefault="002E4674" w:rsidP="002E4674">
      <w:pPr>
        <w:ind w:firstLine="720"/>
        <w:jc w:val="both"/>
        <w:rPr>
          <w:rFonts w:ascii="Arial" w:hAnsi="Arial" w:cs="Arial"/>
          <w:b/>
          <w:sz w:val="18"/>
          <w:szCs w:val="18"/>
        </w:rPr>
      </w:pPr>
      <w:r w:rsidRPr="00D728B9">
        <w:rPr>
          <w:rFonts w:ascii="Arial" w:hAnsi="Arial" w:cs="Arial"/>
          <w:b/>
          <w:sz w:val="18"/>
          <w:szCs w:val="18"/>
        </w:rPr>
        <w:t>Oprava a údržba</w:t>
      </w:r>
    </w:p>
    <w:p w14:paraId="2356F73F" w14:textId="77777777" w:rsidR="002E4674" w:rsidRPr="00D728B9" w:rsidRDefault="002E4674" w:rsidP="002E4674">
      <w:pPr>
        <w:ind w:firstLine="720"/>
        <w:jc w:val="both"/>
        <w:rPr>
          <w:rFonts w:ascii="Arial" w:hAnsi="Arial" w:cs="Arial"/>
          <w:sz w:val="18"/>
          <w:szCs w:val="18"/>
        </w:rPr>
      </w:pPr>
      <w:r w:rsidRPr="00D728B9">
        <w:rPr>
          <w:rFonts w:ascii="Arial" w:hAnsi="Arial" w:cs="Arial"/>
          <w:sz w:val="18"/>
          <w:szCs w:val="18"/>
        </w:rPr>
        <w:t xml:space="preserve">Oprava a údržba svietidiel a navrhovaných zariadení ktoré nebudú prístupné z podlažia je navrhnutá z pojazdných ( s aretáciou ) rozoberateľných plošín. </w:t>
      </w:r>
    </w:p>
    <w:p w14:paraId="1888DE43" w14:textId="10DE9BDB" w:rsidR="000655C5" w:rsidRDefault="000655C5" w:rsidP="000655C5">
      <w:pPr>
        <w:ind w:left="284" w:right="141" w:firstLine="424"/>
        <w:jc w:val="both"/>
        <w:rPr>
          <w:rFonts w:ascii="Arial" w:hAnsi="Arial" w:cs="Arial"/>
          <w:sz w:val="18"/>
          <w:szCs w:val="18"/>
        </w:rPr>
      </w:pPr>
    </w:p>
    <w:p w14:paraId="2A1246A6" w14:textId="77777777" w:rsidR="00233694" w:rsidRPr="00D728B9" w:rsidRDefault="00233694" w:rsidP="00233694">
      <w:pPr>
        <w:ind w:left="284" w:right="141" w:firstLine="424"/>
        <w:jc w:val="both"/>
        <w:rPr>
          <w:rFonts w:ascii="Arial" w:hAnsi="Arial" w:cs="Arial"/>
          <w:sz w:val="18"/>
          <w:szCs w:val="18"/>
        </w:rPr>
      </w:pPr>
    </w:p>
    <w:p w14:paraId="1A2D224D" w14:textId="77777777" w:rsidR="003E72B8" w:rsidRPr="00D728B9" w:rsidRDefault="003E72B8"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Káblové rozvody</w:t>
      </w:r>
    </w:p>
    <w:p w14:paraId="5089AF33" w14:textId="75B02590" w:rsidR="003E72B8" w:rsidRPr="00D728B9" w:rsidRDefault="003E72B8" w:rsidP="003E72B8">
      <w:pPr>
        <w:ind w:firstLine="720"/>
        <w:jc w:val="both"/>
        <w:rPr>
          <w:rFonts w:ascii="Arial" w:hAnsi="Arial" w:cs="Arial"/>
          <w:sz w:val="18"/>
          <w:szCs w:val="18"/>
        </w:rPr>
      </w:pPr>
      <w:r w:rsidRPr="00D728B9">
        <w:rPr>
          <w:rFonts w:ascii="Arial" w:hAnsi="Arial" w:cs="Arial"/>
          <w:sz w:val="18"/>
          <w:szCs w:val="18"/>
        </w:rPr>
        <w:t>Použité sú celoplastové káble CYKY-J</w:t>
      </w:r>
      <w:r w:rsidR="009276A2">
        <w:rPr>
          <w:rFonts w:ascii="Arial" w:hAnsi="Arial" w:cs="Arial"/>
          <w:sz w:val="18"/>
          <w:szCs w:val="18"/>
        </w:rPr>
        <w:t xml:space="preserve"> </w:t>
      </w:r>
      <w:r w:rsidRPr="00D728B9">
        <w:rPr>
          <w:rFonts w:ascii="Arial" w:hAnsi="Arial" w:cs="Arial"/>
          <w:sz w:val="18"/>
          <w:szCs w:val="18"/>
        </w:rPr>
        <w:t>(odolné proti šíreniu plameňa).</w:t>
      </w:r>
    </w:p>
    <w:p w14:paraId="4D131F74" w14:textId="77777777" w:rsidR="003E72B8" w:rsidRPr="00D728B9" w:rsidRDefault="003E72B8" w:rsidP="003E72B8">
      <w:pPr>
        <w:ind w:firstLine="720"/>
        <w:jc w:val="both"/>
        <w:rPr>
          <w:rFonts w:ascii="Arial" w:hAnsi="Arial" w:cs="Arial"/>
          <w:sz w:val="18"/>
          <w:szCs w:val="18"/>
        </w:rPr>
      </w:pPr>
      <w:r w:rsidRPr="00D728B9">
        <w:rPr>
          <w:rFonts w:ascii="Arial" w:hAnsi="Arial" w:cs="Arial"/>
          <w:sz w:val="18"/>
          <w:szCs w:val="18"/>
        </w:rPr>
        <w:t>Káble sú dimenzované v zmysle platných noriem podľa nasledujúcich kritérií:</w:t>
      </w:r>
    </w:p>
    <w:p w14:paraId="71AA7C81" w14:textId="77777777" w:rsidR="003E72B8" w:rsidRPr="00D728B9" w:rsidRDefault="003E72B8" w:rsidP="00080B34">
      <w:pPr>
        <w:numPr>
          <w:ilvl w:val="0"/>
          <w:numId w:val="2"/>
        </w:numPr>
        <w:jc w:val="both"/>
        <w:rPr>
          <w:rFonts w:ascii="Arial" w:hAnsi="Arial" w:cs="Arial"/>
          <w:sz w:val="18"/>
          <w:szCs w:val="18"/>
        </w:rPr>
      </w:pPr>
      <w:r w:rsidRPr="00D728B9">
        <w:rPr>
          <w:rFonts w:ascii="Arial" w:hAnsi="Arial" w:cs="Arial"/>
          <w:sz w:val="18"/>
          <w:szCs w:val="18"/>
        </w:rPr>
        <w:t>dovolené zaťaženie káblov</w:t>
      </w:r>
    </w:p>
    <w:p w14:paraId="34775920" w14:textId="77777777" w:rsidR="003E72B8" w:rsidRPr="00D728B9" w:rsidRDefault="003E72B8" w:rsidP="00080B34">
      <w:pPr>
        <w:numPr>
          <w:ilvl w:val="0"/>
          <w:numId w:val="2"/>
        </w:numPr>
        <w:jc w:val="both"/>
        <w:rPr>
          <w:rFonts w:ascii="Arial" w:hAnsi="Arial" w:cs="Arial"/>
          <w:sz w:val="18"/>
          <w:szCs w:val="18"/>
        </w:rPr>
      </w:pPr>
      <w:r w:rsidRPr="00D728B9">
        <w:rPr>
          <w:rFonts w:ascii="Arial" w:hAnsi="Arial" w:cs="Arial"/>
          <w:sz w:val="18"/>
          <w:szCs w:val="18"/>
        </w:rPr>
        <w:t>skratová odolnosť káblov</w:t>
      </w:r>
    </w:p>
    <w:p w14:paraId="61A2E8A1" w14:textId="77777777" w:rsidR="003E72B8" w:rsidRPr="00D728B9" w:rsidRDefault="003E72B8" w:rsidP="00080B34">
      <w:pPr>
        <w:numPr>
          <w:ilvl w:val="0"/>
          <w:numId w:val="2"/>
        </w:numPr>
        <w:jc w:val="both"/>
        <w:rPr>
          <w:rFonts w:ascii="Arial" w:hAnsi="Arial" w:cs="Arial"/>
          <w:sz w:val="18"/>
          <w:szCs w:val="18"/>
        </w:rPr>
      </w:pPr>
      <w:r w:rsidRPr="00D728B9">
        <w:rPr>
          <w:rFonts w:ascii="Arial" w:hAnsi="Arial" w:cs="Arial"/>
          <w:sz w:val="18"/>
          <w:szCs w:val="18"/>
        </w:rPr>
        <w:t>úbytok napätia</w:t>
      </w:r>
    </w:p>
    <w:p w14:paraId="41C357AF" w14:textId="77777777" w:rsidR="003E72B8" w:rsidRPr="00D728B9" w:rsidRDefault="003E72B8" w:rsidP="00080B34">
      <w:pPr>
        <w:numPr>
          <w:ilvl w:val="0"/>
          <w:numId w:val="2"/>
        </w:numPr>
        <w:jc w:val="both"/>
        <w:rPr>
          <w:rFonts w:ascii="Arial" w:hAnsi="Arial" w:cs="Arial"/>
          <w:sz w:val="18"/>
          <w:szCs w:val="18"/>
        </w:rPr>
      </w:pPr>
      <w:r w:rsidRPr="00D728B9">
        <w:rPr>
          <w:rFonts w:ascii="Arial" w:hAnsi="Arial" w:cs="Arial"/>
          <w:sz w:val="18"/>
          <w:szCs w:val="18"/>
        </w:rPr>
        <w:t>zabezpečenie vypnutia pri ochrane pred úrazom el. prúdom.</w:t>
      </w:r>
    </w:p>
    <w:p w14:paraId="7BD36CDA" w14:textId="77777777" w:rsidR="003E72B8" w:rsidRPr="00D728B9" w:rsidRDefault="003E72B8" w:rsidP="00C75EF3">
      <w:pPr>
        <w:ind w:left="284" w:right="141" w:firstLine="424"/>
        <w:jc w:val="both"/>
        <w:rPr>
          <w:rFonts w:ascii="Arial" w:hAnsi="Arial" w:cs="Arial"/>
          <w:sz w:val="18"/>
          <w:szCs w:val="18"/>
        </w:rPr>
      </w:pPr>
    </w:p>
    <w:p w14:paraId="35FAA9ED" w14:textId="77777777" w:rsidR="003A6200" w:rsidRPr="00D728B9" w:rsidRDefault="003A6200" w:rsidP="003A6200">
      <w:pPr>
        <w:ind w:firstLine="284"/>
        <w:jc w:val="center"/>
        <w:rPr>
          <w:rFonts w:ascii="Arial" w:hAnsi="Arial" w:cs="Arial"/>
          <w:sz w:val="18"/>
          <w:szCs w:val="18"/>
        </w:rPr>
      </w:pPr>
    </w:p>
    <w:p w14:paraId="6C55C867" w14:textId="77777777" w:rsidR="003A6200" w:rsidRPr="00D728B9" w:rsidRDefault="003A6200"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Hlavné pospájanie</w:t>
      </w:r>
    </w:p>
    <w:p w14:paraId="3CDA12F4" w14:textId="1105E70F" w:rsidR="005212E5" w:rsidRPr="00D728B9" w:rsidRDefault="00155E09" w:rsidP="009276A2">
      <w:pPr>
        <w:ind w:firstLine="360"/>
        <w:jc w:val="both"/>
        <w:rPr>
          <w:rFonts w:ascii="Arial" w:hAnsi="Arial" w:cs="Arial"/>
          <w:sz w:val="18"/>
          <w:szCs w:val="18"/>
        </w:rPr>
      </w:pPr>
      <w:r w:rsidRPr="00D728B9">
        <w:rPr>
          <w:rFonts w:ascii="Arial" w:hAnsi="Arial" w:cs="Arial"/>
          <w:sz w:val="18"/>
          <w:szCs w:val="18"/>
        </w:rPr>
        <w:t xml:space="preserve">Pre objekt bude riešená hlavná uzemňovacia prípojnica EP (HUP), umiestnená v rozvádzači RE (prípadne v jeho blízkosti). </w:t>
      </w:r>
    </w:p>
    <w:p w14:paraId="1515E6D8" w14:textId="2A7DD383" w:rsidR="00155E09" w:rsidRPr="00D728B9" w:rsidRDefault="00155E09" w:rsidP="00386178">
      <w:pPr>
        <w:ind w:firstLine="360"/>
        <w:jc w:val="both"/>
        <w:rPr>
          <w:rFonts w:ascii="Arial" w:hAnsi="Arial" w:cs="Arial"/>
          <w:sz w:val="18"/>
          <w:szCs w:val="18"/>
        </w:rPr>
      </w:pPr>
      <w:r w:rsidRPr="00D728B9">
        <w:rPr>
          <w:rFonts w:ascii="Arial" w:hAnsi="Arial" w:cs="Arial"/>
          <w:sz w:val="18"/>
          <w:szCs w:val="18"/>
        </w:rPr>
        <w:t xml:space="preserve">Hlavná uzemňovacia prípojnica EP sa cez skúšobnú svorku pripojí na vonkajšie uzemnenie objektu pásikom FeZn 30/4 mm. </w:t>
      </w:r>
    </w:p>
    <w:p w14:paraId="0445BBE6" w14:textId="77777777" w:rsidR="00C46D74" w:rsidRPr="00D728B9" w:rsidRDefault="00C46D74" w:rsidP="00386178">
      <w:pPr>
        <w:ind w:firstLine="360"/>
        <w:jc w:val="both"/>
        <w:rPr>
          <w:rFonts w:ascii="Arial" w:hAnsi="Arial" w:cs="Arial"/>
          <w:sz w:val="18"/>
          <w:szCs w:val="18"/>
        </w:rPr>
      </w:pPr>
      <w:r w:rsidRPr="00D728B9">
        <w:rPr>
          <w:rFonts w:ascii="Arial" w:hAnsi="Arial" w:cs="Arial"/>
          <w:sz w:val="18"/>
          <w:szCs w:val="18"/>
        </w:rPr>
        <w:t xml:space="preserve">V zmysle STN 33 2000-5-54:03/2008 článku 544.1.1, vodiče na ochranné pospájanie (v zmysle článku 411.3.1.2 z STN 33 2000-4-41:10/2007) určené na pripojenie na hlavnú uzemňovaciu prípojnicu (HUP) podľa článku 542.4, nesmú mať menší prierez ako : </w:t>
      </w:r>
    </w:p>
    <w:p w14:paraId="0246085A"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6mm2 meď, alebo</w:t>
      </w:r>
    </w:p>
    <w:p w14:paraId="53BB1519"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16mm2 hliník, alebo</w:t>
      </w:r>
    </w:p>
    <w:p w14:paraId="4B2546F6" w14:textId="77777777" w:rsidR="00C46D74" w:rsidRPr="00D728B9" w:rsidRDefault="00C46D74" w:rsidP="00080B34">
      <w:pPr>
        <w:numPr>
          <w:ilvl w:val="0"/>
          <w:numId w:val="18"/>
        </w:numPr>
        <w:jc w:val="both"/>
        <w:rPr>
          <w:rFonts w:ascii="Arial" w:hAnsi="Arial" w:cs="Arial"/>
          <w:sz w:val="18"/>
          <w:szCs w:val="18"/>
        </w:rPr>
      </w:pPr>
      <w:r w:rsidRPr="00D728B9">
        <w:rPr>
          <w:rFonts w:ascii="Arial" w:hAnsi="Arial" w:cs="Arial"/>
          <w:sz w:val="18"/>
          <w:szCs w:val="18"/>
        </w:rPr>
        <w:t xml:space="preserve">50mm2 oceľ. </w:t>
      </w:r>
    </w:p>
    <w:p w14:paraId="270DB7FB" w14:textId="77777777" w:rsidR="00FE63D7" w:rsidRPr="00D728B9" w:rsidRDefault="00FE63D7" w:rsidP="003A6200">
      <w:pPr>
        <w:spacing w:line="360" w:lineRule="auto"/>
        <w:ind w:left="142" w:right="141" w:firstLine="284"/>
        <w:rPr>
          <w:rFonts w:ascii="Arial" w:hAnsi="Arial" w:cs="Arial"/>
          <w:sz w:val="18"/>
          <w:szCs w:val="18"/>
        </w:rPr>
      </w:pPr>
    </w:p>
    <w:p w14:paraId="5457EB94" w14:textId="77777777" w:rsidR="003A6200" w:rsidRPr="00D728B9" w:rsidRDefault="003A6200"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Ochrana pred bleskom</w:t>
      </w:r>
    </w:p>
    <w:p w14:paraId="4BF56CF9" w14:textId="77777777" w:rsidR="003A6200" w:rsidRDefault="003A6200" w:rsidP="003A6200">
      <w:pPr>
        <w:ind w:firstLine="720"/>
        <w:jc w:val="both"/>
        <w:rPr>
          <w:rFonts w:ascii="Arial" w:hAnsi="Arial" w:cs="Arial"/>
          <w:b/>
          <w:i/>
          <w:sz w:val="18"/>
          <w:szCs w:val="18"/>
        </w:rPr>
      </w:pPr>
      <w:r w:rsidRPr="00D728B9">
        <w:rPr>
          <w:rFonts w:ascii="Arial" w:hAnsi="Arial" w:cs="Arial"/>
          <w:b/>
          <w:i/>
          <w:sz w:val="18"/>
          <w:szCs w:val="18"/>
        </w:rPr>
        <w:t xml:space="preserve">Bleskozvod a uzemnenie </w:t>
      </w:r>
    </w:p>
    <w:p w14:paraId="25ABE903" w14:textId="77777777" w:rsidR="000B151C" w:rsidRDefault="000B151C" w:rsidP="003A6200">
      <w:pPr>
        <w:ind w:firstLine="720"/>
        <w:jc w:val="both"/>
        <w:rPr>
          <w:rFonts w:ascii="Arial" w:hAnsi="Arial" w:cs="Arial"/>
          <w:b/>
          <w:i/>
          <w:sz w:val="18"/>
          <w:szCs w:val="18"/>
        </w:rPr>
      </w:pPr>
    </w:p>
    <w:p w14:paraId="08054B04"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ZARADENIE OBJEKTU</w:t>
      </w:r>
    </w:p>
    <w:p w14:paraId="4E1BA089" w14:textId="77777777" w:rsidR="000B151C" w:rsidRDefault="000B151C" w:rsidP="000B151C">
      <w:pPr>
        <w:ind w:firstLine="360"/>
        <w:jc w:val="both"/>
        <w:rPr>
          <w:rFonts w:ascii="Arial" w:hAnsi="Arial" w:cs="Arial"/>
          <w:sz w:val="18"/>
          <w:szCs w:val="18"/>
        </w:rPr>
      </w:pPr>
      <w:r w:rsidRPr="00740527">
        <w:rPr>
          <w:rFonts w:ascii="Arial" w:hAnsi="Arial" w:cs="Arial"/>
          <w:sz w:val="18"/>
          <w:szCs w:val="18"/>
          <w:lang w:eastAsia="en-US"/>
        </w:rPr>
        <w:t xml:space="preserve"> </w:t>
      </w:r>
      <w:r w:rsidRPr="00740527">
        <w:rPr>
          <w:rFonts w:ascii="Arial" w:hAnsi="Arial" w:cs="Arial"/>
          <w:sz w:val="18"/>
          <w:szCs w:val="18"/>
          <w:lang w:eastAsia="en-US"/>
        </w:rPr>
        <w:tab/>
        <w:t xml:space="preserve">Podľa STN EN 62305-2 bol na základe dodaných údajov o stavbe vykonaný výpočet rizika. Na základe výpočtu je objekt zaradený do  LPL  III, čomu zodpovedá trieda ochrany objektu LPS III. Výpočtom bola stanovená dostatočná vzdialenosť, uvedená  je vo výkresovej prílohe a TS. Minimálna bezpečná oddiaľovacia vzdialenosť bola vypočítaná podľa STN EN 62305-3 článok 6.3. </w:t>
      </w:r>
    </w:p>
    <w:p w14:paraId="14EA7792" w14:textId="77777777" w:rsidR="000B151C" w:rsidRPr="00740527" w:rsidRDefault="000B151C" w:rsidP="000B151C">
      <w:pPr>
        <w:ind w:firstLine="360"/>
        <w:jc w:val="both"/>
        <w:rPr>
          <w:rFonts w:ascii="Arial" w:hAnsi="Arial" w:cs="Arial"/>
          <w:sz w:val="18"/>
          <w:szCs w:val="18"/>
          <w:lang w:eastAsia="en-US"/>
        </w:rPr>
      </w:pPr>
    </w:p>
    <w:p w14:paraId="01F9E0AD"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ZACHYTÁVACIA SÚSTAVA</w:t>
      </w:r>
    </w:p>
    <w:p w14:paraId="6A2D0F02" w14:textId="77777777" w:rsidR="000B151C" w:rsidRDefault="000B151C" w:rsidP="000B151C">
      <w:pPr>
        <w:ind w:firstLine="360"/>
        <w:jc w:val="both"/>
        <w:rPr>
          <w:rFonts w:ascii="Arial" w:hAnsi="Arial" w:cs="Arial"/>
          <w:sz w:val="18"/>
          <w:szCs w:val="18"/>
        </w:rPr>
      </w:pPr>
      <w:r w:rsidRPr="00740527">
        <w:rPr>
          <w:rFonts w:ascii="Arial" w:hAnsi="Arial" w:cs="Arial"/>
          <w:sz w:val="18"/>
          <w:szCs w:val="18"/>
          <w:lang w:eastAsia="en-US"/>
        </w:rPr>
        <w:t>Zachytávacia sústava  je tvorená zachytávacím vedením RD 8 ALU na strešných držiakoch á 1m. Táto sústava je doplnená pomocnými zachytávačmi na zvýšenie efektivity ochrany. Umiestnenie zachytávacích prvkov je navrhované pomocou metódy bleskovej gule, kde pre LPS III platí polomer bleskovej gule R = 45 m podľa článku 5.2.2 z STN EN 62305-3. Ich umiestnenie je určené podľa výkresovej dokumentácie.</w:t>
      </w:r>
    </w:p>
    <w:p w14:paraId="5DA5A87A" w14:textId="77777777" w:rsidR="000B151C" w:rsidRPr="00740527" w:rsidRDefault="000B151C" w:rsidP="000B151C">
      <w:pPr>
        <w:ind w:firstLine="360"/>
        <w:jc w:val="both"/>
        <w:rPr>
          <w:rFonts w:ascii="Arial" w:hAnsi="Arial" w:cs="Arial"/>
          <w:sz w:val="18"/>
          <w:szCs w:val="18"/>
          <w:lang w:eastAsia="en-US"/>
        </w:rPr>
      </w:pPr>
    </w:p>
    <w:p w14:paraId="6C1855B9" w14:textId="77777777" w:rsidR="00D10F41" w:rsidRDefault="00D10F41" w:rsidP="000B151C">
      <w:pPr>
        <w:ind w:firstLine="720"/>
        <w:jc w:val="both"/>
        <w:rPr>
          <w:rFonts w:ascii="Arial" w:hAnsi="Arial" w:cs="Arial"/>
          <w:b/>
          <w:i/>
          <w:sz w:val="18"/>
          <w:szCs w:val="18"/>
        </w:rPr>
        <w:sectPr w:rsidR="00D10F41" w:rsidSect="00F77359">
          <w:headerReference w:type="even" r:id="rId9"/>
          <w:headerReference w:type="default" r:id="rId10"/>
          <w:footerReference w:type="even" r:id="rId11"/>
          <w:footerReference w:type="default" r:id="rId12"/>
          <w:headerReference w:type="first" r:id="rId13"/>
          <w:footerReference w:type="first" r:id="rId14"/>
          <w:pgSz w:w="11906" w:h="16838"/>
          <w:pgMar w:top="1797" w:right="1417" w:bottom="1417" w:left="1417" w:header="709" w:footer="709" w:gutter="0"/>
          <w:cols w:space="708"/>
          <w:docGrid w:linePitch="360"/>
        </w:sectPr>
      </w:pPr>
    </w:p>
    <w:p w14:paraId="373D3E9E" w14:textId="24304D75"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SÚSTAVA ZVODOV</w:t>
      </w:r>
    </w:p>
    <w:p w14:paraId="4397F543" w14:textId="239C6EF5"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Zachytávacia sústava je spojená s uzemňovacou sústavou s</w:t>
      </w:r>
      <w:r w:rsidR="009276A2">
        <w:rPr>
          <w:rFonts w:ascii="Arial" w:hAnsi="Arial" w:cs="Arial"/>
          <w:sz w:val="18"/>
          <w:szCs w:val="18"/>
          <w:lang w:eastAsia="en-US"/>
        </w:rPr>
        <w:t xml:space="preserve"> 2</w:t>
      </w:r>
      <w:r w:rsidRPr="00740527">
        <w:rPr>
          <w:rFonts w:ascii="Arial" w:hAnsi="Arial" w:cs="Arial"/>
          <w:sz w:val="18"/>
          <w:szCs w:val="18"/>
          <w:lang w:eastAsia="en-US"/>
        </w:rPr>
        <w:t xml:space="preserve"> zvodmi. Navrhnutý počet zvodov vychádza zo zaradenia objektu do LPS III s cieľom dosiahnuť nízke hodnoty dostatočnej vzdialenosti „s“. Pri návrhu materiálov zvodov sa dodržali podmienky STN EN 62305-3 čl. 5.3  a tab. 4.</w:t>
      </w:r>
    </w:p>
    <w:p w14:paraId="37A8D838" w14:textId="43597CF4"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 xml:space="preserve">Každý zvod sa označí číselným štítkom. </w:t>
      </w:r>
    </w:p>
    <w:p w14:paraId="637B9DC1" w14:textId="5B1B6F36" w:rsidR="000B151C"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 xml:space="preserve">Zemné zvody sú časti zvodov medzi skúšobnými svorkami a uzemňovacou sústavou. Od skúšobných svoriek k základovému uzemňovaču sú navrhnuté vodičom RD 10 s PVC izoláciou. Zvody musia byť nainštalované priamo a zvisle, aby sa vytvorilo čo najkratšie a čo najpriamejšie spojenie so zemou. Musí sa zabrániť vytvoreniu slučky. </w:t>
      </w:r>
    </w:p>
    <w:p w14:paraId="76DCE0A1" w14:textId="12A26831" w:rsidR="00E53828" w:rsidRDefault="00E53828" w:rsidP="000B151C">
      <w:pPr>
        <w:ind w:firstLine="360"/>
        <w:jc w:val="both"/>
        <w:rPr>
          <w:rFonts w:ascii="Arial" w:hAnsi="Arial" w:cs="Arial"/>
          <w:sz w:val="18"/>
          <w:szCs w:val="18"/>
          <w:lang w:eastAsia="en-US"/>
        </w:rPr>
      </w:pPr>
    </w:p>
    <w:p w14:paraId="64B727CF" w14:textId="77777777" w:rsidR="00E53828" w:rsidRPr="00926009" w:rsidRDefault="00E53828" w:rsidP="00E53828">
      <w:pPr>
        <w:ind w:firstLine="360"/>
        <w:jc w:val="both"/>
        <w:rPr>
          <w:rFonts w:ascii="Arial" w:hAnsi="Arial" w:cs="Arial"/>
          <w:sz w:val="18"/>
          <w:szCs w:val="18"/>
          <w:lang w:eastAsia="en-US"/>
        </w:rPr>
      </w:pPr>
      <w:r w:rsidRPr="00926009">
        <w:rPr>
          <w:rFonts w:ascii="Arial" w:hAnsi="Arial" w:cs="Arial"/>
          <w:b/>
          <w:sz w:val="18"/>
          <w:szCs w:val="18"/>
          <w:lang w:eastAsia="en-US"/>
        </w:rPr>
        <w:t>Zvody bleskozvodu sú navrhnuté ako priznané</w:t>
      </w:r>
      <w:r w:rsidRPr="00926009">
        <w:rPr>
          <w:rFonts w:ascii="Arial" w:hAnsi="Arial" w:cs="Arial"/>
          <w:sz w:val="18"/>
          <w:szCs w:val="18"/>
          <w:lang w:eastAsia="en-US"/>
        </w:rPr>
        <w:t xml:space="preserve"> (v zóne mimo pohybu návštevníkov, bez SNV), nasledovne:</w:t>
      </w:r>
    </w:p>
    <w:p w14:paraId="617F09A9" w14:textId="77777777" w:rsidR="00E53828" w:rsidRPr="00926009" w:rsidRDefault="00E53828" w:rsidP="00E53828">
      <w:pPr>
        <w:pStyle w:val="Odstavecseseznamem"/>
        <w:numPr>
          <w:ilvl w:val="0"/>
          <w:numId w:val="4"/>
        </w:numPr>
        <w:jc w:val="both"/>
        <w:rPr>
          <w:rFonts w:ascii="Arial" w:hAnsi="Arial" w:cs="Arial"/>
          <w:sz w:val="18"/>
          <w:szCs w:val="18"/>
        </w:rPr>
      </w:pPr>
      <w:r w:rsidRPr="00926009">
        <w:rPr>
          <w:rFonts w:ascii="Arial" w:hAnsi="Arial" w:cs="Arial"/>
          <w:sz w:val="18"/>
          <w:szCs w:val="18"/>
        </w:rPr>
        <w:t>vodičom RD 8 ALU na podperách 113 Z 8-10 s kotvou podľa typu stavebnej konštrukcie, každý 1m.</w:t>
      </w:r>
    </w:p>
    <w:p w14:paraId="61A293F3" w14:textId="77777777" w:rsidR="00E53828" w:rsidRPr="00926009" w:rsidRDefault="00E53828" w:rsidP="00E53828">
      <w:pPr>
        <w:pStyle w:val="Odstavecseseznamem"/>
        <w:numPr>
          <w:ilvl w:val="0"/>
          <w:numId w:val="4"/>
        </w:numPr>
        <w:jc w:val="both"/>
        <w:rPr>
          <w:rFonts w:ascii="Arial" w:hAnsi="Arial" w:cs="Arial"/>
          <w:sz w:val="18"/>
          <w:szCs w:val="18"/>
        </w:rPr>
      </w:pPr>
      <w:r w:rsidRPr="00926009">
        <w:rPr>
          <w:rFonts w:ascii="Arial" w:hAnsi="Arial" w:cs="Arial"/>
          <w:sz w:val="18"/>
          <w:szCs w:val="18"/>
        </w:rPr>
        <w:t>na zvody bleskozvodu (pokiaľ sú na horľavom podklade) je nutné na zhotovenie tepelnoizolačného systému použiť tepelnú izoláciu s triedou reakcie na oheň aspoň a2. zvislý pás tepelnej izolácie musí presahovať zvod bleskozvodu minimálne 200mm. toto platí aj pre nezabudovaný zvod, pokiaľ sú kotviace prvky od povrchu tepelnej izolácie menej ako 100mm. podrobnosti viď STN 73 2901:2015.</w:t>
      </w:r>
    </w:p>
    <w:p w14:paraId="3512BF46" w14:textId="77777777" w:rsidR="00E53828" w:rsidRPr="00926009" w:rsidRDefault="00E53828" w:rsidP="00E53828">
      <w:pPr>
        <w:pStyle w:val="Odstavecseseznamem"/>
        <w:numPr>
          <w:ilvl w:val="0"/>
          <w:numId w:val="4"/>
        </w:numPr>
        <w:jc w:val="both"/>
        <w:rPr>
          <w:rFonts w:ascii="Arial" w:hAnsi="Arial" w:cs="Arial"/>
          <w:sz w:val="18"/>
          <w:szCs w:val="18"/>
        </w:rPr>
      </w:pPr>
      <w:r w:rsidRPr="00926009">
        <w:rPr>
          <w:rFonts w:ascii="Arial" w:hAnsi="Arial" w:cs="Arial"/>
          <w:sz w:val="18"/>
          <w:szCs w:val="18"/>
        </w:rPr>
        <w:t xml:space="preserve">Skúšobné svorky a štítky sa inštalujú vo výške 0,6 -  1,8 m nad upraveným terénom. Každý zvod sa označí číselným štítkom. </w:t>
      </w:r>
    </w:p>
    <w:p w14:paraId="2B40ACC9" w14:textId="77777777" w:rsidR="00E53828" w:rsidRDefault="00E53828" w:rsidP="00E53828">
      <w:pPr>
        <w:jc w:val="both"/>
        <w:rPr>
          <w:rFonts w:ascii="Arial" w:hAnsi="Arial" w:cs="Arial"/>
          <w:sz w:val="18"/>
          <w:szCs w:val="18"/>
          <w:highlight w:val="yellow"/>
        </w:rPr>
      </w:pPr>
    </w:p>
    <w:p w14:paraId="185FE4E9" w14:textId="77777777" w:rsidR="000B151C" w:rsidRPr="00740527" w:rsidRDefault="000B151C" w:rsidP="000B151C">
      <w:pPr>
        <w:ind w:firstLine="360"/>
        <w:jc w:val="both"/>
        <w:rPr>
          <w:rFonts w:ascii="Arial" w:hAnsi="Arial" w:cs="Arial"/>
          <w:sz w:val="18"/>
          <w:szCs w:val="18"/>
          <w:lang w:eastAsia="en-US"/>
        </w:rPr>
      </w:pPr>
    </w:p>
    <w:p w14:paraId="31DD726C"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UZEMŇOVAČ</w:t>
      </w:r>
    </w:p>
    <w:p w14:paraId="177B606B" w14:textId="77777777"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Pre objekt je navrhnuté základové uzemnenie s usporiadaním typu B, ktoré je tvorené uzemňovacou páskou 5052 DIN 30x3,5. Prechod uzemňovacej pásky medzi zemou a vzduchom, musí byť antikorózne chránený minimálne 30 cm v zemi a 30 cm nad zemou. Uzemňovacie vedenie musí byť umiestnené v nemrznúcej hĺbke.</w:t>
      </w:r>
    </w:p>
    <w:p w14:paraId="732EB1C6" w14:textId="77777777"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Spoje a vývody z uzemňovacej sústavy je nutné chrániť pred koróziou asfaltovo -  jutovým obalom. Táto antikorózna ochrana bude dodržaná použitím vodiča RD 10 PVC, ktorý je ošetrený PVC izoláciou.</w:t>
      </w:r>
    </w:p>
    <w:p w14:paraId="6166EF04" w14:textId="2059EB53" w:rsidR="000B151C" w:rsidRDefault="000B151C" w:rsidP="000B151C">
      <w:pPr>
        <w:ind w:firstLine="360"/>
        <w:jc w:val="both"/>
        <w:rPr>
          <w:rFonts w:ascii="Arial" w:hAnsi="Arial" w:cs="Arial"/>
          <w:sz w:val="18"/>
          <w:szCs w:val="18"/>
        </w:rPr>
      </w:pPr>
      <w:r w:rsidRPr="00740527">
        <w:rPr>
          <w:rFonts w:ascii="Arial" w:hAnsi="Arial" w:cs="Arial"/>
          <w:sz w:val="18"/>
          <w:szCs w:val="18"/>
          <w:lang w:eastAsia="en-US"/>
        </w:rPr>
        <w:t xml:space="preserve">Odpor spoločného uzemnenia bleskozvodu spojeného s nulovou prípojnicou rozvádzača </w:t>
      </w:r>
      <w:r w:rsidR="009276A2">
        <w:rPr>
          <w:rFonts w:ascii="Arial" w:hAnsi="Arial" w:cs="Arial"/>
          <w:sz w:val="18"/>
          <w:szCs w:val="18"/>
          <w:lang w:eastAsia="en-US"/>
        </w:rPr>
        <w:t>RE</w:t>
      </w:r>
      <w:r w:rsidRPr="00740527">
        <w:rPr>
          <w:rFonts w:ascii="Arial" w:hAnsi="Arial" w:cs="Arial"/>
          <w:sz w:val="18"/>
          <w:szCs w:val="18"/>
          <w:lang w:eastAsia="en-US"/>
        </w:rPr>
        <w:t xml:space="preserve"> cez HUS musí byť menší ako 5 Ω. Pri realizácii uzemňovacej sústavy sa musia dodržať podmienky podľa STN EN 62305-3 čl. 5.4.2.2. a tab. 7.  </w:t>
      </w:r>
    </w:p>
    <w:p w14:paraId="44EC507B" w14:textId="77777777" w:rsidR="000B151C" w:rsidRPr="00740527" w:rsidRDefault="000B151C" w:rsidP="000B151C">
      <w:pPr>
        <w:ind w:firstLine="360"/>
        <w:jc w:val="both"/>
        <w:rPr>
          <w:rFonts w:ascii="Arial" w:hAnsi="Arial" w:cs="Arial"/>
          <w:sz w:val="18"/>
          <w:szCs w:val="18"/>
          <w:lang w:eastAsia="en-US"/>
        </w:rPr>
      </w:pPr>
    </w:p>
    <w:p w14:paraId="38D86B55"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 xml:space="preserve">OCHRANA PRED DOTYKOVÝM A KROKOVÝM NAPӒTÍM </w:t>
      </w:r>
    </w:p>
    <w:p w14:paraId="619A5DE4" w14:textId="77777777" w:rsidR="000B151C" w:rsidRDefault="000B151C" w:rsidP="000B151C">
      <w:pPr>
        <w:ind w:firstLine="360"/>
        <w:jc w:val="both"/>
        <w:rPr>
          <w:rFonts w:ascii="Arial" w:hAnsi="Arial" w:cs="Arial"/>
          <w:sz w:val="18"/>
          <w:szCs w:val="18"/>
        </w:rPr>
      </w:pPr>
      <w:r w:rsidRPr="00740527">
        <w:rPr>
          <w:rFonts w:ascii="Arial" w:hAnsi="Arial" w:cs="Arial"/>
          <w:sz w:val="18"/>
          <w:szCs w:val="18"/>
          <w:lang w:eastAsia="en-US"/>
        </w:rPr>
        <w:t xml:space="preserve">V blízkom okolí zvodov sa počas búrky nepredpokladá pohyb osôb, alebo živých bytostí, preto nehrozí nebezpečenstvo úrazu dotykovým alebo krokovým napätím vyvolaným zásahom blesku. </w:t>
      </w:r>
    </w:p>
    <w:p w14:paraId="7A10CEA3" w14:textId="77777777" w:rsidR="000B151C" w:rsidRPr="00740527" w:rsidRDefault="000B151C" w:rsidP="000B151C">
      <w:pPr>
        <w:ind w:firstLine="360"/>
        <w:jc w:val="both"/>
        <w:rPr>
          <w:rFonts w:ascii="Arial" w:hAnsi="Arial" w:cs="Arial"/>
          <w:sz w:val="18"/>
          <w:szCs w:val="18"/>
          <w:lang w:eastAsia="en-US"/>
        </w:rPr>
      </w:pPr>
    </w:p>
    <w:p w14:paraId="71D4491C" w14:textId="77777777" w:rsidR="000B151C" w:rsidRPr="000B151C" w:rsidRDefault="000B151C" w:rsidP="000B151C">
      <w:pPr>
        <w:ind w:firstLine="720"/>
        <w:jc w:val="both"/>
        <w:rPr>
          <w:rFonts w:ascii="Arial" w:hAnsi="Arial" w:cs="Arial"/>
          <w:b/>
          <w:i/>
          <w:sz w:val="18"/>
          <w:szCs w:val="18"/>
        </w:rPr>
      </w:pPr>
      <w:r w:rsidRPr="000B151C">
        <w:rPr>
          <w:rFonts w:ascii="Arial" w:hAnsi="Arial" w:cs="Arial"/>
          <w:b/>
          <w:i/>
          <w:sz w:val="18"/>
          <w:szCs w:val="18"/>
        </w:rPr>
        <w:t>ZÓNY OCHRANY PRED BLESKOM, VYROVNANIE POTENCIÁLOV</w:t>
      </w:r>
    </w:p>
    <w:p w14:paraId="7805A7C9" w14:textId="77777777" w:rsidR="000B151C" w:rsidRPr="00740527" w:rsidRDefault="000B151C" w:rsidP="000B151C">
      <w:pPr>
        <w:ind w:firstLine="360"/>
        <w:jc w:val="both"/>
        <w:rPr>
          <w:rFonts w:ascii="Arial" w:hAnsi="Arial" w:cs="Arial"/>
          <w:sz w:val="18"/>
          <w:szCs w:val="18"/>
          <w:lang w:eastAsia="en-US"/>
        </w:rPr>
      </w:pPr>
      <w:r w:rsidRPr="00740527">
        <w:rPr>
          <w:rFonts w:ascii="Arial" w:hAnsi="Arial" w:cs="Arial"/>
          <w:sz w:val="18"/>
          <w:szCs w:val="18"/>
          <w:lang w:eastAsia="en-US"/>
        </w:rPr>
        <w:tab/>
        <w:t>Pre objekt je navrhnutý systém ochrany triedy LPS III. Prvky ochrany SPD sa dimenzujú na bleskový prúd s maximálnou hodnotou 100 kA pri vlne 10/350. Minimálna zvodová schopnosť zvodiča typu 1 musí byť cca 50 kA pri vlne 10/350. Je potrebné prihliadať k maximálnemu predisteniu, s ktorým je ochrana schopná spolupracovať.</w:t>
      </w:r>
    </w:p>
    <w:p w14:paraId="4F16D41B" w14:textId="0C02CA86" w:rsidR="000B151C" w:rsidRDefault="000B151C" w:rsidP="000B151C">
      <w:pPr>
        <w:ind w:firstLine="720"/>
        <w:jc w:val="both"/>
        <w:rPr>
          <w:rFonts w:ascii="Arial" w:hAnsi="Arial" w:cs="Arial"/>
          <w:b/>
          <w:i/>
          <w:sz w:val="18"/>
          <w:szCs w:val="18"/>
        </w:rPr>
      </w:pPr>
      <w:r w:rsidRPr="00740527">
        <w:rPr>
          <w:rFonts w:ascii="Arial" w:hAnsi="Arial" w:cs="Arial"/>
          <w:sz w:val="18"/>
          <w:szCs w:val="18"/>
          <w:lang w:eastAsia="en-US"/>
        </w:rPr>
        <w:t xml:space="preserve"> </w:t>
      </w:r>
      <w:r w:rsidRPr="00740527">
        <w:rPr>
          <w:rFonts w:ascii="Arial" w:hAnsi="Arial" w:cs="Arial"/>
          <w:sz w:val="18"/>
          <w:szCs w:val="18"/>
          <w:lang w:eastAsia="en-US"/>
        </w:rPr>
        <w:tab/>
        <w:t>V objekte je navrhnutý prechod zo zóny 0 do zóny 1 podľa STN EN 62305-4 čl.4.2. Prepäťová ochrana typ OBO MCD 50-B+C sa osadí v hlavnom rozvádzači objektu HR. Vonkajší systém ochrany objektu pred bleskom bude doplnený ekvipotenciálovým pospájaním.</w:t>
      </w:r>
    </w:p>
    <w:p w14:paraId="3E0CB194" w14:textId="77777777" w:rsidR="000B151C" w:rsidRDefault="000B151C" w:rsidP="003A6200">
      <w:pPr>
        <w:ind w:firstLine="720"/>
        <w:jc w:val="both"/>
        <w:rPr>
          <w:rFonts w:ascii="Arial" w:hAnsi="Arial" w:cs="Arial"/>
          <w:b/>
          <w:i/>
          <w:sz w:val="18"/>
          <w:szCs w:val="18"/>
        </w:rPr>
      </w:pPr>
    </w:p>
    <w:p w14:paraId="329297AB" w14:textId="77777777" w:rsidR="000B151C" w:rsidRDefault="000B151C" w:rsidP="003A6200">
      <w:pPr>
        <w:ind w:firstLine="720"/>
        <w:jc w:val="both"/>
        <w:rPr>
          <w:rFonts w:ascii="Arial" w:hAnsi="Arial" w:cs="Arial"/>
          <w:b/>
          <w:i/>
          <w:sz w:val="18"/>
          <w:szCs w:val="18"/>
        </w:rPr>
      </w:pPr>
    </w:p>
    <w:p w14:paraId="5848B447" w14:textId="1DA82B3F" w:rsidR="003A6200" w:rsidRPr="00D728B9" w:rsidRDefault="003A6200" w:rsidP="003A6200">
      <w:pPr>
        <w:ind w:firstLine="720"/>
        <w:jc w:val="both"/>
        <w:rPr>
          <w:rFonts w:ascii="Arial" w:hAnsi="Arial" w:cs="Arial"/>
          <w:sz w:val="18"/>
          <w:szCs w:val="18"/>
        </w:rPr>
      </w:pPr>
      <w:r w:rsidRPr="00D728B9">
        <w:rPr>
          <w:rFonts w:ascii="Arial" w:hAnsi="Arial" w:cs="Arial"/>
          <w:sz w:val="18"/>
          <w:szCs w:val="18"/>
        </w:rPr>
        <w:t>Zachytávacia sústav</w:t>
      </w:r>
      <w:r w:rsidR="00926009">
        <w:rPr>
          <w:rFonts w:ascii="Arial" w:hAnsi="Arial" w:cs="Arial"/>
          <w:sz w:val="18"/>
          <w:szCs w:val="18"/>
        </w:rPr>
        <w:t>a</w:t>
      </w:r>
      <w:r w:rsidRPr="00D728B9">
        <w:rPr>
          <w:rFonts w:ascii="Arial" w:hAnsi="Arial" w:cs="Arial"/>
          <w:sz w:val="18"/>
          <w:szCs w:val="18"/>
        </w:rPr>
        <w:t xml:space="preserve"> je tvorená </w:t>
      </w:r>
      <w:r w:rsidR="00DD2072" w:rsidRPr="00D728B9">
        <w:rPr>
          <w:rFonts w:ascii="Arial" w:hAnsi="Arial" w:cs="Arial"/>
          <w:sz w:val="18"/>
          <w:szCs w:val="18"/>
        </w:rPr>
        <w:t>hrebeňovou</w:t>
      </w:r>
      <w:r w:rsidRPr="00D728B9">
        <w:rPr>
          <w:rFonts w:ascii="Arial" w:hAnsi="Arial" w:cs="Arial"/>
          <w:sz w:val="18"/>
          <w:szCs w:val="18"/>
        </w:rPr>
        <w:t xml:space="preserve"> sústavou. Je navrhnutá tak, aby bol chránený celý objekt proti zásahu úderom blesku. Pri návrhu sa použila metóda valivej gule ( polomer r=45 m ).</w:t>
      </w:r>
    </w:p>
    <w:p w14:paraId="0933FD8D" w14:textId="77777777" w:rsidR="003A6200" w:rsidRPr="00D728B9" w:rsidRDefault="003A6200" w:rsidP="003A6200">
      <w:pPr>
        <w:ind w:firstLine="720"/>
        <w:jc w:val="both"/>
        <w:rPr>
          <w:rFonts w:ascii="Arial" w:hAnsi="Arial" w:cs="Arial"/>
          <w:sz w:val="18"/>
          <w:szCs w:val="18"/>
        </w:rPr>
      </w:pPr>
      <w:r w:rsidRPr="00926009">
        <w:rPr>
          <w:rFonts w:ascii="Arial" w:hAnsi="Arial" w:cs="Arial"/>
          <w:sz w:val="18"/>
          <w:szCs w:val="18"/>
        </w:rPr>
        <w:t xml:space="preserve">Uzemnenie navrhovaného objektu je tvorené </w:t>
      </w:r>
      <w:r w:rsidR="001A5E7C" w:rsidRPr="00926009">
        <w:rPr>
          <w:rFonts w:ascii="Arial" w:hAnsi="Arial" w:cs="Arial"/>
          <w:sz w:val="18"/>
          <w:szCs w:val="18"/>
        </w:rPr>
        <w:t>novým</w:t>
      </w:r>
      <w:r w:rsidRPr="00926009">
        <w:rPr>
          <w:rFonts w:ascii="Arial" w:hAnsi="Arial" w:cs="Arial"/>
          <w:sz w:val="18"/>
          <w:szCs w:val="18"/>
        </w:rPr>
        <w:t xml:space="preserve"> pásikom FeZn 30/4 uloženom v základe objektu. Spojovacie miesta sa musia dať skontrolovať a musia byť chránené proti korózii. Protikorózna ochrana nesmie ovplyvňovať vodivosť. Zemný odpor nemá byť väčší ako 10</w:t>
      </w:r>
      <w:r w:rsidRPr="00926009">
        <w:rPr>
          <w:rFonts w:ascii="Arial" w:hAnsi="Arial" w:cs="Arial"/>
          <w:sz w:val="18"/>
          <w:szCs w:val="18"/>
        </w:rPr>
        <w:sym w:font="Symbol" w:char="F057"/>
      </w:r>
      <w:r w:rsidRPr="00926009">
        <w:rPr>
          <w:rFonts w:ascii="Arial" w:hAnsi="Arial" w:cs="Arial"/>
          <w:sz w:val="18"/>
          <w:szCs w:val="18"/>
        </w:rPr>
        <w:t>. Uzemnenie je potrebné pri realizácií preveriť. Ak</w:t>
      </w:r>
      <w:r w:rsidRPr="00D728B9">
        <w:rPr>
          <w:rFonts w:ascii="Arial" w:hAnsi="Arial" w:cs="Arial"/>
          <w:sz w:val="18"/>
          <w:szCs w:val="18"/>
        </w:rPr>
        <w:t xml:space="preserve"> zemnič nespĺňa požadovanú hodnotu zemného odporu, je potrebné uskutočniť potrebné úpravy na dosiahnutie požadovaného stavu a to napr. doplňujúcimi zemniacimi tyčami.</w:t>
      </w:r>
    </w:p>
    <w:p w14:paraId="2A92CA83" w14:textId="23C7BFE6" w:rsidR="003A6200" w:rsidRPr="00D728B9" w:rsidRDefault="003A6200" w:rsidP="003A6200">
      <w:pPr>
        <w:ind w:firstLine="720"/>
        <w:jc w:val="both"/>
        <w:rPr>
          <w:rFonts w:ascii="Arial" w:hAnsi="Arial" w:cs="Arial"/>
          <w:sz w:val="18"/>
          <w:szCs w:val="18"/>
        </w:rPr>
      </w:pPr>
      <w:r w:rsidRPr="00D728B9">
        <w:rPr>
          <w:rFonts w:ascii="Arial" w:hAnsi="Arial" w:cs="Arial"/>
          <w:sz w:val="18"/>
          <w:szCs w:val="18"/>
        </w:rPr>
        <w:t>Celkový zemný odpor novej uzemňovacej sústavy nemá byť väčší ako 10Ω.</w:t>
      </w:r>
    </w:p>
    <w:p w14:paraId="5C6FD795" w14:textId="77777777" w:rsidR="003A6200" w:rsidRPr="00D728B9" w:rsidRDefault="003A6200" w:rsidP="003A6200">
      <w:pPr>
        <w:ind w:firstLine="720"/>
        <w:jc w:val="both"/>
        <w:rPr>
          <w:rFonts w:ascii="Arial" w:hAnsi="Arial" w:cs="Arial"/>
          <w:sz w:val="18"/>
          <w:szCs w:val="18"/>
        </w:rPr>
      </w:pPr>
      <w:r w:rsidRPr="00D728B9">
        <w:rPr>
          <w:rFonts w:ascii="Arial" w:hAnsi="Arial" w:cs="Arial"/>
          <w:sz w:val="18"/>
          <w:szCs w:val="18"/>
        </w:rPr>
        <w:t>Uzemňovacia sieť bude spoločná pre:</w:t>
      </w:r>
    </w:p>
    <w:p w14:paraId="49AE60B8" w14:textId="77777777" w:rsidR="003A6200" w:rsidRPr="00D728B9" w:rsidRDefault="003A6200" w:rsidP="00080B34">
      <w:pPr>
        <w:numPr>
          <w:ilvl w:val="0"/>
          <w:numId w:val="9"/>
        </w:numPr>
        <w:jc w:val="both"/>
        <w:rPr>
          <w:rFonts w:ascii="Arial" w:hAnsi="Arial" w:cs="Arial"/>
          <w:sz w:val="18"/>
          <w:szCs w:val="18"/>
        </w:rPr>
      </w:pPr>
      <w:r w:rsidRPr="00D728B9">
        <w:rPr>
          <w:rFonts w:ascii="Arial" w:hAnsi="Arial" w:cs="Arial"/>
          <w:sz w:val="18"/>
          <w:szCs w:val="18"/>
        </w:rPr>
        <w:t>elektrické zariadenia do 1000V</w:t>
      </w:r>
    </w:p>
    <w:p w14:paraId="41C15AC5" w14:textId="77777777" w:rsidR="003A6200" w:rsidRPr="00D728B9" w:rsidRDefault="003A6200" w:rsidP="00080B34">
      <w:pPr>
        <w:numPr>
          <w:ilvl w:val="0"/>
          <w:numId w:val="9"/>
        </w:numPr>
        <w:jc w:val="both"/>
        <w:rPr>
          <w:rFonts w:ascii="Arial" w:hAnsi="Arial" w:cs="Arial"/>
          <w:sz w:val="18"/>
          <w:szCs w:val="18"/>
        </w:rPr>
      </w:pPr>
      <w:r w:rsidRPr="00D728B9">
        <w:rPr>
          <w:rFonts w:ascii="Arial" w:hAnsi="Arial" w:cs="Arial"/>
          <w:sz w:val="18"/>
          <w:szCs w:val="18"/>
        </w:rPr>
        <w:t>bleskozvod</w:t>
      </w:r>
    </w:p>
    <w:p w14:paraId="406B373E" w14:textId="77777777" w:rsidR="00D10F41" w:rsidRDefault="003A6200" w:rsidP="003A6200">
      <w:pPr>
        <w:ind w:firstLine="720"/>
        <w:jc w:val="both"/>
        <w:rPr>
          <w:rFonts w:ascii="Arial" w:hAnsi="Arial" w:cs="Arial"/>
          <w:sz w:val="18"/>
          <w:szCs w:val="18"/>
        </w:rPr>
        <w:sectPr w:rsidR="00D10F41" w:rsidSect="00F77359">
          <w:pgSz w:w="11906" w:h="16838"/>
          <w:pgMar w:top="1797" w:right="1417" w:bottom="1417" w:left="1417" w:header="709" w:footer="709" w:gutter="0"/>
          <w:cols w:space="708"/>
          <w:docGrid w:linePitch="360"/>
        </w:sectPr>
      </w:pPr>
      <w:r w:rsidRPr="00D728B9">
        <w:rPr>
          <w:rFonts w:ascii="Arial" w:hAnsi="Arial" w:cs="Arial"/>
          <w:sz w:val="18"/>
          <w:szCs w:val="18"/>
        </w:rPr>
        <w:t>hlavnú uzemňovaciu prípojnicu objektu</w:t>
      </w:r>
    </w:p>
    <w:p w14:paraId="2DD190F3" w14:textId="77777777" w:rsidR="00874213" w:rsidRPr="00D728B9" w:rsidRDefault="00874213" w:rsidP="00ED2B16">
      <w:pPr>
        <w:pStyle w:val="Zkladntext2"/>
        <w:numPr>
          <w:ilvl w:val="0"/>
          <w:numId w:val="23"/>
        </w:numPr>
        <w:spacing w:line="360" w:lineRule="auto"/>
        <w:ind w:left="851" w:hanging="491"/>
        <w:rPr>
          <w:rFonts w:ascii="Arial" w:hAnsi="Arial" w:cs="Arial"/>
          <w:b/>
          <w:smallCaps/>
          <w:color w:val="000080"/>
          <w:sz w:val="18"/>
          <w:szCs w:val="18"/>
        </w:rPr>
      </w:pPr>
      <w:r w:rsidRPr="00D728B9">
        <w:rPr>
          <w:rFonts w:ascii="Arial" w:hAnsi="Arial" w:cs="Arial"/>
          <w:b/>
          <w:smallCaps/>
          <w:color w:val="000080"/>
          <w:sz w:val="18"/>
          <w:szCs w:val="18"/>
        </w:rPr>
        <w:t xml:space="preserve">Bezpečnostné opatrenia </w:t>
      </w:r>
    </w:p>
    <w:p w14:paraId="5BB27685" w14:textId="77777777" w:rsidR="00874213" w:rsidRPr="00D728B9" w:rsidRDefault="00874213" w:rsidP="00874213">
      <w:pPr>
        <w:ind w:firstLine="720"/>
        <w:jc w:val="both"/>
        <w:rPr>
          <w:rFonts w:ascii="Arial" w:hAnsi="Arial" w:cs="Arial"/>
          <w:sz w:val="18"/>
          <w:szCs w:val="18"/>
        </w:rPr>
      </w:pPr>
      <w:r w:rsidRPr="00D728B9">
        <w:rPr>
          <w:rFonts w:ascii="Arial" w:hAnsi="Arial" w:cs="Arial"/>
          <w:sz w:val="18"/>
          <w:szCs w:val="18"/>
        </w:rPr>
        <w:t xml:space="preserve">Na rozvodných zariadeniach sú umiestnené bezpečnostné a výstražné tabuľky v zmysle príslušných STN. </w:t>
      </w:r>
    </w:p>
    <w:p w14:paraId="0323EE11" w14:textId="77777777" w:rsidR="00874213" w:rsidRPr="00D728B9" w:rsidRDefault="00874213" w:rsidP="002E4674">
      <w:pPr>
        <w:spacing w:line="360" w:lineRule="auto"/>
        <w:ind w:left="142" w:right="141" w:firstLine="284"/>
        <w:rPr>
          <w:rFonts w:ascii="Arial" w:hAnsi="Arial" w:cs="Arial"/>
          <w:sz w:val="18"/>
          <w:szCs w:val="18"/>
        </w:rPr>
      </w:pPr>
    </w:p>
    <w:p w14:paraId="4B61015D" w14:textId="33A1CA6D" w:rsidR="00237F75" w:rsidRPr="00D728B9" w:rsidRDefault="00237F75" w:rsidP="00D10F41">
      <w:pPr>
        <w:pStyle w:val="Zkladntext2"/>
        <w:numPr>
          <w:ilvl w:val="0"/>
          <w:numId w:val="66"/>
        </w:numPr>
        <w:spacing w:line="360" w:lineRule="auto"/>
        <w:rPr>
          <w:rFonts w:ascii="Arial" w:hAnsi="Arial" w:cs="Arial"/>
          <w:b/>
          <w:smallCaps/>
          <w:color w:val="800000"/>
          <w:sz w:val="18"/>
          <w:szCs w:val="18"/>
        </w:rPr>
      </w:pPr>
      <w:bookmarkStart w:id="31" w:name="_Toc41874128"/>
      <w:bookmarkStart w:id="32" w:name="_Toc52167385"/>
      <w:r w:rsidRPr="00D728B9">
        <w:rPr>
          <w:rFonts w:ascii="Arial" w:hAnsi="Arial" w:cs="Arial"/>
          <w:b/>
          <w:smallCaps/>
          <w:color w:val="800000"/>
          <w:sz w:val="18"/>
          <w:szCs w:val="18"/>
        </w:rPr>
        <w:t>Bezpečnostné upozornenia</w:t>
      </w:r>
      <w:bookmarkEnd w:id="31"/>
      <w:bookmarkEnd w:id="32"/>
    </w:p>
    <w:p w14:paraId="637E1B29" w14:textId="77777777" w:rsidR="00D544EB" w:rsidRPr="00D728B9" w:rsidRDefault="00D544EB" w:rsidP="00D544EB">
      <w:pPr>
        <w:ind w:firstLine="720"/>
        <w:jc w:val="both"/>
        <w:rPr>
          <w:rFonts w:ascii="Arial" w:hAnsi="Arial" w:cs="Arial"/>
          <w:sz w:val="18"/>
          <w:szCs w:val="18"/>
        </w:rPr>
      </w:pPr>
      <w:r w:rsidRPr="00D728B9">
        <w:rPr>
          <w:rFonts w:ascii="Arial" w:hAnsi="Arial" w:cs="Arial"/>
          <w:sz w:val="18"/>
          <w:szCs w:val="18"/>
        </w:rPr>
        <w:t xml:space="preserve">Montáž elektrických zariadení môže vykonať len firma s platným oprávnením v zmysle Vyhlášky č. </w:t>
      </w:r>
      <w:r w:rsidR="00937990" w:rsidRPr="00D728B9">
        <w:rPr>
          <w:rFonts w:ascii="Arial" w:hAnsi="Arial" w:cs="Arial"/>
          <w:sz w:val="18"/>
          <w:szCs w:val="18"/>
        </w:rPr>
        <w:t>508/2009 Z.z.</w:t>
      </w:r>
      <w:r w:rsidRPr="00D728B9">
        <w:rPr>
          <w:rFonts w:ascii="Arial" w:hAnsi="Arial" w:cs="Arial"/>
          <w:sz w:val="18"/>
          <w:szCs w:val="18"/>
        </w:rPr>
        <w:t xml:space="preserve"> </w:t>
      </w:r>
      <w:r w:rsidR="004D478C" w:rsidRPr="00D728B9">
        <w:rPr>
          <w:rFonts w:ascii="Arial" w:hAnsi="Arial" w:cs="Arial"/>
          <w:sz w:val="18"/>
          <w:szCs w:val="18"/>
        </w:rPr>
        <w:t xml:space="preserve">a 398/2013 Zb.z. </w:t>
      </w:r>
      <w:r w:rsidRPr="00D728B9">
        <w:rPr>
          <w:rFonts w:ascii="Arial" w:hAnsi="Arial" w:cs="Arial"/>
          <w:sz w:val="18"/>
          <w:szCs w:val="18"/>
        </w:rPr>
        <w:t xml:space="preserve"> Počas montážnych prác musia jednotlivé pracovné skupiny dodržiavať príslušné bezpečnostné predpisy pre prácu na elektrických zariadeniach - podľa STN 34 3100. Po ukončení prác musí byť zariadenie podrobené východzej odbornej prehliadke a skúške v zmysle STN 33 2000-6 a STN 33 1500. Prevádzkovanie elektrických zariadení obsiahnutých v tomto projekte, ich obsluhu, opravy a údržbu môžu vykonávať len osoby s príslušnou kvalifikáciou v zmysle Vyhlášky č. </w:t>
      </w:r>
      <w:r w:rsidR="00937990" w:rsidRPr="00D728B9">
        <w:rPr>
          <w:rFonts w:ascii="Arial" w:hAnsi="Arial" w:cs="Arial"/>
          <w:sz w:val="18"/>
          <w:szCs w:val="18"/>
        </w:rPr>
        <w:t xml:space="preserve">508/2009 Z.z.  </w:t>
      </w:r>
      <w:r w:rsidRPr="00D728B9">
        <w:rPr>
          <w:rFonts w:ascii="Arial" w:hAnsi="Arial" w:cs="Arial"/>
          <w:sz w:val="18"/>
          <w:szCs w:val="18"/>
        </w:rPr>
        <w:t xml:space="preserve"> a podľa STN 34 3100. Zodpovednosť za preverenie a pravidelné kontrolovanie odbornej spôsobilosti pracovníkov pracujúcich na elektrických zariadeniach má prevádzkovateľ týchto zariadení.</w:t>
      </w:r>
    </w:p>
    <w:p w14:paraId="77E4CD95" w14:textId="77777777" w:rsidR="003B48FE" w:rsidRPr="00D728B9" w:rsidRDefault="003B48FE" w:rsidP="00D544EB">
      <w:pPr>
        <w:ind w:firstLine="720"/>
        <w:jc w:val="both"/>
        <w:rPr>
          <w:rFonts w:ascii="Arial" w:hAnsi="Arial" w:cs="Arial"/>
          <w:sz w:val="18"/>
          <w:szCs w:val="18"/>
        </w:rPr>
      </w:pPr>
    </w:p>
    <w:p w14:paraId="43130B31" w14:textId="77777777" w:rsidR="00681DBD" w:rsidRPr="00D728B9" w:rsidRDefault="00681DBD" w:rsidP="00BA7DA4">
      <w:pPr>
        <w:ind w:firstLine="720"/>
        <w:jc w:val="both"/>
        <w:rPr>
          <w:rFonts w:ascii="Arial" w:hAnsi="Arial" w:cs="Arial"/>
          <w:sz w:val="18"/>
          <w:szCs w:val="18"/>
          <w:highlight w:val="yellow"/>
        </w:rPr>
      </w:pPr>
    </w:p>
    <w:p w14:paraId="4CA131C3" w14:textId="77777777" w:rsidR="00237F75" w:rsidRPr="00D728B9" w:rsidRDefault="00937990" w:rsidP="00BA7DA4">
      <w:pPr>
        <w:ind w:firstLine="720"/>
        <w:jc w:val="both"/>
        <w:rPr>
          <w:rFonts w:ascii="Arial" w:hAnsi="Arial" w:cs="Arial"/>
          <w:sz w:val="18"/>
          <w:szCs w:val="18"/>
        </w:rPr>
      </w:pPr>
      <w:r w:rsidRPr="00926009">
        <w:rPr>
          <w:rFonts w:ascii="Arial" w:hAnsi="Arial" w:cs="Arial"/>
          <w:sz w:val="18"/>
          <w:szCs w:val="18"/>
        </w:rPr>
        <w:t>Podľa vyhl. 508/2009 Z.z. § 4, prílohy č. 1, III. časť -</w:t>
      </w:r>
      <w:r w:rsidR="00237F75" w:rsidRPr="00926009">
        <w:rPr>
          <w:rFonts w:ascii="Arial" w:hAnsi="Arial" w:cs="Arial"/>
          <w:sz w:val="18"/>
          <w:szCs w:val="18"/>
        </w:rPr>
        <w:t xml:space="preserve"> rozdelenie zariadení a ich zaradenie do skupín podľa miery ohrozenia je predmetné zariadenie zaradené do skupiny B.</w:t>
      </w:r>
    </w:p>
    <w:p w14:paraId="5EFEF34F" w14:textId="77777777" w:rsidR="00237F75" w:rsidRPr="00D728B9" w:rsidRDefault="00237F75" w:rsidP="00237F75">
      <w:pPr>
        <w:ind w:firstLine="720"/>
        <w:jc w:val="both"/>
        <w:rPr>
          <w:rFonts w:ascii="Arial" w:hAnsi="Arial" w:cs="Arial"/>
          <w:sz w:val="18"/>
          <w:szCs w:val="18"/>
        </w:rPr>
      </w:pPr>
    </w:p>
    <w:p w14:paraId="75C905FF" w14:textId="7BF24652" w:rsidR="00A67A48" w:rsidRPr="00D728B9" w:rsidRDefault="00A67A48" w:rsidP="00D10F41">
      <w:pPr>
        <w:pStyle w:val="Zkladntext2"/>
        <w:numPr>
          <w:ilvl w:val="0"/>
          <w:numId w:val="66"/>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 xml:space="preserve">POŽIADAVKY Z HĽADISKA ŽIVOTNÉHO PROSTREDIA </w:t>
      </w:r>
    </w:p>
    <w:p w14:paraId="7E328EF2" w14:textId="65EE23FD"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Navrhnuté technické riešenie nemá negatívny vplyv na životné prostredie. </w:t>
      </w:r>
    </w:p>
    <w:p w14:paraId="74A2DD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Z hľadiska nakladania s odpadmi vznikajúcimi počas realizácie stavebných prác je potrebné riadiť sa ustanoveniami zákona č. </w:t>
      </w:r>
      <w:r w:rsidRPr="004C6080">
        <w:rPr>
          <w:rFonts w:ascii="Arial" w:hAnsi="Arial" w:cs="Arial"/>
          <w:sz w:val="18"/>
          <w:szCs w:val="18"/>
        </w:rPr>
        <w:t>79/2015</w:t>
      </w:r>
      <w:r w:rsidRPr="00204DFD">
        <w:rPr>
          <w:rFonts w:ascii="Arial" w:hAnsi="Arial" w:cs="Arial"/>
          <w:sz w:val="18"/>
          <w:szCs w:val="18"/>
        </w:rPr>
        <w:t xml:space="preserve"> Z.z. o odpadoch v znení neskorších predpisov, vyhláškou č. </w:t>
      </w:r>
      <w:r>
        <w:rPr>
          <w:rFonts w:ascii="Arial" w:hAnsi="Arial" w:cs="Arial"/>
          <w:sz w:val="18"/>
          <w:szCs w:val="18"/>
        </w:rPr>
        <w:t>315</w:t>
      </w:r>
      <w:r w:rsidRPr="00204DFD">
        <w:rPr>
          <w:rFonts w:ascii="Arial" w:hAnsi="Arial" w:cs="Arial"/>
          <w:sz w:val="18"/>
          <w:szCs w:val="18"/>
        </w:rPr>
        <w:t>/20</w:t>
      </w:r>
      <w:r>
        <w:rPr>
          <w:rFonts w:ascii="Arial" w:hAnsi="Arial" w:cs="Arial"/>
          <w:sz w:val="18"/>
          <w:szCs w:val="18"/>
        </w:rPr>
        <w:t>10</w:t>
      </w:r>
      <w:r w:rsidRPr="00204DFD">
        <w:rPr>
          <w:rFonts w:ascii="Arial" w:hAnsi="Arial" w:cs="Arial"/>
          <w:sz w:val="18"/>
          <w:szCs w:val="18"/>
        </w:rPr>
        <w:t xml:space="preserve"> o nakladaní s elektrozariadeniami a </w:t>
      </w:r>
      <w:r>
        <w:rPr>
          <w:rFonts w:ascii="Arial" w:hAnsi="Arial" w:cs="Arial"/>
          <w:sz w:val="18"/>
          <w:szCs w:val="18"/>
        </w:rPr>
        <w:t>elektroodpadom, vyhláškou č. 371</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o vykonaní niektorých ustanovení zákona o odpadoch a vyhláškou č. </w:t>
      </w:r>
      <w:r>
        <w:rPr>
          <w:rFonts w:ascii="Arial" w:hAnsi="Arial" w:cs="Arial"/>
          <w:sz w:val="18"/>
          <w:szCs w:val="18"/>
        </w:rPr>
        <w:t>365</w:t>
      </w:r>
      <w:r w:rsidRPr="00204DFD">
        <w:rPr>
          <w:rFonts w:ascii="Arial" w:hAnsi="Arial" w:cs="Arial"/>
          <w:sz w:val="18"/>
          <w:szCs w:val="18"/>
        </w:rPr>
        <w:t>/20</w:t>
      </w:r>
      <w:r>
        <w:rPr>
          <w:rFonts w:ascii="Arial" w:hAnsi="Arial" w:cs="Arial"/>
          <w:sz w:val="18"/>
          <w:szCs w:val="18"/>
        </w:rPr>
        <w:t>15</w:t>
      </w:r>
      <w:r w:rsidRPr="00204DFD">
        <w:rPr>
          <w:rFonts w:ascii="Arial" w:hAnsi="Arial" w:cs="Arial"/>
          <w:sz w:val="18"/>
          <w:szCs w:val="18"/>
        </w:rPr>
        <w:t xml:space="preserve"> Z.z., ktorou sa ustanovuje Katalóg odpadov v znení neskorších predpisov.</w:t>
      </w:r>
    </w:p>
    <w:p w14:paraId="271C2C99" w14:textId="77777777" w:rsidR="00C475B5" w:rsidRPr="00204DFD" w:rsidRDefault="00C475B5" w:rsidP="00C475B5">
      <w:pPr>
        <w:ind w:firstLine="720"/>
        <w:jc w:val="both"/>
        <w:rPr>
          <w:rFonts w:ascii="Arial" w:hAnsi="Arial" w:cs="Arial"/>
          <w:sz w:val="18"/>
          <w:szCs w:val="18"/>
        </w:rPr>
      </w:pPr>
      <w:r w:rsidRPr="00204DFD">
        <w:rPr>
          <w:rFonts w:ascii="Arial" w:hAnsi="Arial" w:cs="Arial"/>
          <w:sz w:val="18"/>
          <w:szCs w:val="18"/>
        </w:rPr>
        <w:t xml:space="preserve">Odpady vzniknuté pri stavebných prácach je nutné po roztriedení sústreďovať v pristavených kontajneroch, príp. dočasne uložiť na vyhradené miesto na stavenisku. </w:t>
      </w:r>
    </w:p>
    <w:p w14:paraId="7EE7A05A" w14:textId="77777777" w:rsidR="00C475B5" w:rsidRDefault="00C475B5" w:rsidP="00C475B5">
      <w:pPr>
        <w:ind w:firstLine="720"/>
        <w:jc w:val="both"/>
        <w:rPr>
          <w:rFonts w:ascii="Arial" w:hAnsi="Arial" w:cs="Arial"/>
          <w:sz w:val="18"/>
          <w:szCs w:val="18"/>
        </w:rPr>
      </w:pPr>
      <w:r w:rsidRPr="00204DFD">
        <w:rPr>
          <w:rFonts w:ascii="Arial" w:hAnsi="Arial" w:cs="Arial"/>
          <w:sz w:val="18"/>
          <w:szCs w:val="18"/>
        </w:rPr>
        <w:t>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w:t>
      </w:r>
    </w:p>
    <w:p w14:paraId="4F2F38A3" w14:textId="77777777" w:rsidR="00196069" w:rsidRDefault="00196069" w:rsidP="00BA45A2">
      <w:pPr>
        <w:ind w:firstLine="720"/>
        <w:jc w:val="right"/>
        <w:rPr>
          <w:rFonts w:ascii="Arial" w:hAnsi="Arial" w:cs="Arial"/>
          <w:sz w:val="18"/>
          <w:szCs w:val="18"/>
        </w:rPr>
      </w:pPr>
    </w:p>
    <w:p w14:paraId="619C9F21" w14:textId="77777777" w:rsidR="00196069" w:rsidRPr="00D728B9" w:rsidRDefault="00196069" w:rsidP="00237F75">
      <w:pPr>
        <w:ind w:firstLine="720"/>
        <w:jc w:val="both"/>
        <w:rPr>
          <w:rFonts w:ascii="Arial" w:hAnsi="Arial" w:cs="Arial"/>
          <w:sz w:val="18"/>
          <w:szCs w:val="18"/>
        </w:rPr>
      </w:pPr>
    </w:p>
    <w:p w14:paraId="7A874417" w14:textId="77777777" w:rsidR="00237F75" w:rsidRPr="00D728B9" w:rsidRDefault="00237F75" w:rsidP="00D10F41">
      <w:pPr>
        <w:pStyle w:val="Zkladntext2"/>
        <w:numPr>
          <w:ilvl w:val="0"/>
          <w:numId w:val="66"/>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Zásady riešenia z hľadiska bezpečnosti práce a technologických zariadení.</w:t>
      </w:r>
    </w:p>
    <w:p w14:paraId="324C164D" w14:textId="43C607CD"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Rozvádzače sú umiestnené v základnom prostredí. Pred rozvádzačmi musí byť voľný priestor min. 1200 mm. Krytie rozvádzačov je </w:t>
      </w:r>
      <w:r w:rsidR="00247F96">
        <w:rPr>
          <w:rFonts w:ascii="Arial" w:hAnsi="Arial" w:cs="Arial"/>
          <w:sz w:val="18"/>
          <w:szCs w:val="18"/>
        </w:rPr>
        <w:t xml:space="preserve">min. </w:t>
      </w:r>
      <w:r w:rsidRPr="00D728B9">
        <w:rPr>
          <w:rFonts w:ascii="Arial" w:hAnsi="Arial" w:cs="Arial"/>
          <w:sz w:val="18"/>
          <w:szCs w:val="18"/>
        </w:rPr>
        <w:t>IP40, pri otvorených dverách IP00 / IP20 . Dvere rozvádzačov, kryty a veka elektrických zariadení, umožňujúce prístup ku živým alebo pohybujúcim sa častiam, musia byť dostatočne pevné a upevnené tak, aby bolo možné otvoriť ich len pomocou nástroja alebo kľúča, pokiaľ nie je možné zamedziť iným spôsobom prístup ku zariadeniam a zaistiť bezpečnosť osôb.</w:t>
      </w:r>
    </w:p>
    <w:p w14:paraId="2C0049D6"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 prúdom za normálnej prevádzk</w:t>
      </w:r>
      <w:r w:rsidR="003828A8" w:rsidRPr="00D728B9">
        <w:rPr>
          <w:rFonts w:ascii="Arial" w:hAnsi="Arial" w:cs="Arial"/>
          <w:sz w:val="18"/>
          <w:szCs w:val="18"/>
        </w:rPr>
        <w:t>y bude v zmysle STN 33 2000-1</w:t>
      </w:r>
      <w:r w:rsidRPr="00D728B9">
        <w:rPr>
          <w:rFonts w:ascii="Arial" w:hAnsi="Arial" w:cs="Arial"/>
          <w:sz w:val="18"/>
          <w:szCs w:val="18"/>
        </w:rPr>
        <w:t>, 4-41, 5-54, 6 krytmi, izolovaním živých častí a pre vybrané priestory a zariadenia doplnková ochrana prúdovými chráničmi. Doplnková ochrana prúdovými chráničmi bude na zásuvkové okruhy a pevné vývody v kuchyni, kúpeľni a zásuvkové okruhy pre vonkajšie priestory. Všetky zariadenia a prístroje musia byť v krytí minimálne IP20 pre základné prostredie , min. IP43 pre vlhké prostredie a pre prístroje do vonkajšieho prostredia a min. IP21 pre svietidlá do vonkajšieho prostredia.</w:t>
      </w:r>
    </w:p>
    <w:p w14:paraId="221D639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Ochrana pred úrazom elektrickým prúdom pri poruche bude v zmysle STN samočinným odpojením od napájania, hlavným a doplnkovým pospájaním. Doplnkové pospájanie bude uroben</w:t>
      </w:r>
      <w:r w:rsidR="00FD25DF" w:rsidRPr="00D728B9">
        <w:rPr>
          <w:rFonts w:ascii="Arial" w:hAnsi="Arial" w:cs="Arial"/>
          <w:sz w:val="18"/>
          <w:szCs w:val="18"/>
        </w:rPr>
        <w:t>é</w:t>
      </w:r>
      <w:r w:rsidRPr="00D728B9">
        <w:rPr>
          <w:rFonts w:ascii="Arial" w:hAnsi="Arial" w:cs="Arial"/>
          <w:sz w:val="18"/>
          <w:szCs w:val="18"/>
        </w:rPr>
        <w:t xml:space="preserve"> v strojovniach a kuchyniach. Dimenzia ochranného vodiča bude primeraná prierezu napájacích káblov v zmysle STN 33 2000</w:t>
      </w:r>
      <w:r w:rsidR="003828A8" w:rsidRPr="00D728B9">
        <w:rPr>
          <w:rFonts w:ascii="Arial" w:hAnsi="Arial" w:cs="Arial"/>
          <w:sz w:val="18"/>
          <w:szCs w:val="18"/>
        </w:rPr>
        <w:t>-1</w:t>
      </w:r>
      <w:r w:rsidRPr="00D728B9">
        <w:rPr>
          <w:rFonts w:ascii="Arial" w:hAnsi="Arial" w:cs="Arial"/>
          <w:sz w:val="18"/>
          <w:szCs w:val="18"/>
        </w:rPr>
        <w:t>, 4-41, 5-54, 6. V kúpeľniach bude urobené vodičom Cy 4mm</w:t>
      </w:r>
      <w:r w:rsidRPr="00D728B9">
        <w:rPr>
          <w:rFonts w:ascii="Arial" w:hAnsi="Arial" w:cs="Arial"/>
          <w:sz w:val="18"/>
          <w:szCs w:val="18"/>
          <w:vertAlign w:val="superscript"/>
        </w:rPr>
        <w:t>2</w:t>
      </w:r>
      <w:r w:rsidRPr="00D728B9">
        <w:rPr>
          <w:rFonts w:ascii="Arial" w:hAnsi="Arial" w:cs="Arial"/>
          <w:sz w:val="18"/>
          <w:szCs w:val="18"/>
        </w:rPr>
        <w:t xml:space="preserve"> s pripojením na ochranný vodič el. obvodu /prednostne na ochranný kolík zásuvky, prípadne v inštalačnej krabici/. V kúpeľni musí byť pri zásuvke bezpečnostná tabuľka Zákaz používania elektrických spotrebičov vo vani.</w:t>
      </w:r>
    </w:p>
    <w:p w14:paraId="01217AA2" w14:textId="77777777" w:rsidR="00D10F41" w:rsidRDefault="00237F75" w:rsidP="00080B34">
      <w:pPr>
        <w:numPr>
          <w:ilvl w:val="1"/>
          <w:numId w:val="15"/>
        </w:numPr>
        <w:tabs>
          <w:tab w:val="clear" w:pos="2148"/>
          <w:tab w:val="num" w:pos="851"/>
        </w:tabs>
        <w:ind w:left="399" w:hanging="399"/>
        <w:jc w:val="both"/>
        <w:rPr>
          <w:rFonts w:ascii="Arial" w:hAnsi="Arial" w:cs="Arial"/>
          <w:sz w:val="18"/>
          <w:szCs w:val="18"/>
        </w:rPr>
        <w:sectPr w:rsidR="00D10F41" w:rsidSect="00F77359">
          <w:pgSz w:w="11906" w:h="16838"/>
          <w:pgMar w:top="1797" w:right="1417" w:bottom="1417" w:left="1417" w:header="709" w:footer="709" w:gutter="0"/>
          <w:cols w:space="708"/>
          <w:docGrid w:linePitch="360"/>
        </w:sectPr>
      </w:pPr>
      <w:r w:rsidRPr="00D728B9">
        <w:rPr>
          <w:rFonts w:ascii="Arial" w:hAnsi="Arial" w:cs="Arial"/>
          <w:sz w:val="18"/>
          <w:szCs w:val="18"/>
        </w:rPr>
        <w:t>Prácu na elektrických zariadeniach môžu prevádzať len osoby s príslušnou elektrotechnickou kvalifikácio</w:t>
      </w:r>
      <w:r w:rsidR="00937990" w:rsidRPr="00D728B9">
        <w:rPr>
          <w:rFonts w:ascii="Arial" w:hAnsi="Arial" w:cs="Arial"/>
          <w:sz w:val="18"/>
          <w:szCs w:val="18"/>
        </w:rPr>
        <w:t>u v zmysle vyhlášky č. 508/2009 Z.z.</w:t>
      </w:r>
      <w:r w:rsidRPr="00D728B9">
        <w:rPr>
          <w:rFonts w:ascii="Arial" w:hAnsi="Arial" w:cs="Arial"/>
          <w:sz w:val="18"/>
          <w:szCs w:val="18"/>
        </w:rPr>
        <w:t xml:space="preserve">, § 21 elektrotechnik alebo § 22 samostatný ektrotechnik. Obsluhovať dané elektrické zariadenia môže poučený pracovník podľa § 20 tej istej vyhlášky. </w:t>
      </w:r>
    </w:p>
    <w:p w14:paraId="3DA563C7"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bookmarkStart w:id="33" w:name="_GoBack"/>
      <w:bookmarkEnd w:id="33"/>
      <w:r w:rsidRPr="00D728B9">
        <w:rPr>
          <w:rFonts w:ascii="Arial" w:hAnsi="Arial" w:cs="Arial"/>
          <w:sz w:val="18"/>
          <w:szCs w:val="18"/>
        </w:rPr>
        <w:t>Pri prácach na elektrických zariadeniach nn pod napätím sa musia používať vhodné pracovné a ochranné prostriedky (napr. izolované náradie, gumové rukavice pre elektrotechniku, izolačný gumový koberec pre elektrotechniku a pod.). Druh a množstvo ochranných prostriedkov určuje STN 38 1981.</w:t>
      </w:r>
    </w:p>
    <w:p w14:paraId="0CF1A36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Elektrozariadenia musia byť pod pravidelným dohľadom v časovom cykle podľa platných STN. Je potrebné kontrolovať krytie elektroinštalácie, spotrebičov, prístrojov, zisťovať povrchovú teplotu zariadení a vedenia, aby táto bola v predpísaných medziach. Pohyblivé prívody treba kontrolovať, či nie sú poškodené a či je dodržaná tesnosť pri ich zaústení.</w:t>
      </w:r>
    </w:p>
    <w:p w14:paraId="2D17A08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Pri zistení poruchy sa volia také opatrenia, ktoré zaistia požadovanú odolnosť elektrického zariadenia v danom prostredí. Platí to predovšetkým pre spoľahlivosť, trvanlivosť a z toho vyplývajúcu prevádzkovú hospodárnosť elektrického zariadenia. Treba prevádzať doťahovanie spojov, aby sa zabránilo ich uvoľňovaniu. Elektrické zariadenie sa musia udržiavať v stave, ktorý zodpovedá elektrotechnickým normám.</w:t>
      </w:r>
    </w:p>
    <w:p w14:paraId="7E756421"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Odstránenie porúch menšieho rozsahu sa zabezpečí vlastnou údržbou v termínoch uvedených v revíznej správe. Odstránenie porúch väčšieho rozsahu sa zabezpečí dodávateľským spôsobom u organizácie oprávnenej prevádzať tieto práce.</w:t>
      </w:r>
    </w:p>
    <w:p w14:paraId="788F3C12"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Každý zásah do inštalácie musí byť zakreslený do dokumentácie skutočného prevedenia , čo je potrebné pre prevádzku, údržbu a revíziu elektrozariadenia, ako aj výmenu jednotlivých častí zariadenia.</w:t>
      </w:r>
    </w:p>
    <w:p w14:paraId="2A0088EF"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 xml:space="preserve">Údržbári elektrozariadení musia byť podľa Vyhlášky </w:t>
      </w:r>
      <w:r w:rsidR="00937990" w:rsidRPr="00D728B9">
        <w:rPr>
          <w:rFonts w:ascii="Arial" w:hAnsi="Arial" w:cs="Arial"/>
          <w:sz w:val="18"/>
          <w:szCs w:val="18"/>
        </w:rPr>
        <w:t>508/2009 Z.z.</w:t>
      </w:r>
      <w:r w:rsidRPr="00D728B9">
        <w:rPr>
          <w:rFonts w:ascii="Arial" w:hAnsi="Arial" w:cs="Arial"/>
          <w:sz w:val="18"/>
          <w:szCs w:val="18"/>
        </w:rPr>
        <w:t xml:space="preserve"> podrobení skúške o odbornej spôsobilosti pre prevádzanie a riadenie montáže a údržby elektrických zariadení.</w:t>
      </w:r>
    </w:p>
    <w:p w14:paraId="7191FF2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poverené obsluhou elektrického zariadenia daného objektu musia byť preukázateľne oboznámení s príslušnou prevádzkou. Musia preukázať znalosti :</w:t>
      </w:r>
    </w:p>
    <w:p w14:paraId="08F7770F" w14:textId="77777777" w:rsidR="00237F75" w:rsidRPr="00D728B9" w:rsidRDefault="00237F75" w:rsidP="00237F75">
      <w:pPr>
        <w:tabs>
          <w:tab w:val="num" w:pos="851"/>
        </w:tabs>
        <w:ind w:left="399"/>
        <w:jc w:val="both"/>
        <w:rPr>
          <w:rFonts w:ascii="Arial" w:hAnsi="Arial" w:cs="Arial"/>
          <w:sz w:val="18"/>
          <w:szCs w:val="18"/>
        </w:rPr>
      </w:pPr>
      <w:r w:rsidRPr="00D728B9">
        <w:rPr>
          <w:rFonts w:ascii="Arial" w:hAnsi="Arial" w:cs="Arial"/>
          <w:sz w:val="18"/>
          <w:szCs w:val="18"/>
        </w:rPr>
        <w:t>- z prevádzkových a bezpečnostných predpisov pre obsluhu zvereného zariadenia, najmä jeho zapínania, chodu a vypínania, o čom musí byť prevedený zápis</w:t>
      </w:r>
    </w:p>
    <w:p w14:paraId="189F2AEE"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ktoré je potrebné vykonať, keď nastane únik nebezpečnej látky, pri havárii a pod.</w:t>
      </w:r>
    </w:p>
    <w:p w14:paraId="2D3EB3F2"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protipožiarnych opatreniach</w:t>
      </w:r>
    </w:p>
    <w:p w14:paraId="598A0954"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 o opatreniach pri úrazoch, o prvej pomoci a pod.</w:t>
      </w:r>
    </w:p>
    <w:p w14:paraId="1F94C11F" w14:textId="77777777" w:rsidR="00237F75" w:rsidRPr="00D728B9" w:rsidRDefault="00237F75" w:rsidP="00237F75">
      <w:pPr>
        <w:tabs>
          <w:tab w:val="num" w:pos="851"/>
        </w:tabs>
        <w:ind w:firstLine="399"/>
        <w:jc w:val="both"/>
        <w:rPr>
          <w:rFonts w:ascii="Arial" w:hAnsi="Arial" w:cs="Arial"/>
          <w:sz w:val="18"/>
          <w:szCs w:val="18"/>
        </w:rPr>
      </w:pPr>
      <w:r w:rsidRPr="00D728B9">
        <w:rPr>
          <w:rFonts w:ascii="Arial" w:hAnsi="Arial" w:cs="Arial"/>
          <w:sz w:val="18"/>
          <w:szCs w:val="18"/>
        </w:rPr>
        <w:t>o spôsobe a postupe pri hlásení porúch na zverenom zariadení.</w:t>
      </w:r>
    </w:p>
    <w:p w14:paraId="28C1816E"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Pred uvedením el. zariadenia do prevádzky musí byť na ňom vykonaná východisková odborná prehliadka a odborná skúška vyhradeného elektrického zariadenia. podľa STN 331500, STN 33 2000-6 a vydaná správa, ktorá bude priložená k tomuto projektu. V prípade zaradenia objektu do kategórie A, je potrebné vykonať prvú úradnú skúšku.</w:t>
      </w:r>
    </w:p>
    <w:p w14:paraId="228F1129" w14:textId="77777777" w:rsidR="00237F75"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Osoby obsluhujúce elektrické zariadenia a všetci zamestnanci musia byť poučení o nebezpečenstvách, ktoré hrozia pri manipulácii s týmito zariadeniami i napriek tomu, že tieto sú zhotovené v zmysle platných predpisov.</w:t>
      </w:r>
    </w:p>
    <w:p w14:paraId="65920E36" w14:textId="77777777" w:rsidR="002E4674" w:rsidRPr="00D728B9" w:rsidRDefault="00237F75" w:rsidP="00080B34">
      <w:pPr>
        <w:numPr>
          <w:ilvl w:val="1"/>
          <w:numId w:val="15"/>
        </w:numPr>
        <w:tabs>
          <w:tab w:val="clear" w:pos="2148"/>
          <w:tab w:val="num" w:pos="851"/>
        </w:tabs>
        <w:ind w:left="399" w:hanging="399"/>
        <w:jc w:val="both"/>
        <w:rPr>
          <w:rFonts w:ascii="Arial" w:hAnsi="Arial" w:cs="Arial"/>
          <w:sz w:val="18"/>
          <w:szCs w:val="18"/>
        </w:rPr>
      </w:pPr>
      <w:r w:rsidRPr="00D728B9">
        <w:rPr>
          <w:rFonts w:ascii="Arial" w:hAnsi="Arial" w:cs="Arial"/>
          <w:sz w:val="18"/>
          <w:szCs w:val="18"/>
        </w:rPr>
        <w:t>Prehliadky a skúšky elektrických zariadení počas prevádzky:</w:t>
      </w:r>
    </w:p>
    <w:p w14:paraId="2F380FED" w14:textId="5BC3C316" w:rsidR="002E4674" w:rsidRDefault="007D46E1" w:rsidP="002E4674">
      <w:pPr>
        <w:jc w:val="both"/>
        <w:rPr>
          <w:rFonts w:ascii="Arial" w:hAnsi="Arial" w:cs="Arial"/>
          <w:sz w:val="18"/>
          <w:szCs w:val="18"/>
        </w:rPr>
      </w:pPr>
      <w:r w:rsidRPr="000010F4">
        <w:rPr>
          <w:rFonts w:ascii="Arial" w:hAnsi="Arial" w:cs="Arial"/>
          <w:noProof/>
          <w:sz w:val="18"/>
          <w:szCs w:val="18"/>
        </w:rPr>
        <w:drawing>
          <wp:inline distT="0" distB="0" distL="0" distR="0" wp14:anchorId="630C7A52" wp14:editId="1AB0504D">
            <wp:extent cx="5760720" cy="4235450"/>
            <wp:effectExtent l="0" t="0" r="5080" b="6350"/>
            <wp:docPr id="69" name="Obrázo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4235450"/>
                    </a:xfrm>
                    <a:prstGeom prst="rect">
                      <a:avLst/>
                    </a:prstGeom>
                  </pic:spPr>
                </pic:pic>
              </a:graphicData>
            </a:graphic>
          </wp:inline>
        </w:drawing>
      </w:r>
    </w:p>
    <w:p w14:paraId="00200454" w14:textId="6752BC1E" w:rsidR="007D46E1" w:rsidRDefault="007D46E1" w:rsidP="002E4674">
      <w:pPr>
        <w:jc w:val="both"/>
        <w:rPr>
          <w:rFonts w:ascii="Arial" w:hAnsi="Arial" w:cs="Arial"/>
          <w:sz w:val="18"/>
          <w:szCs w:val="18"/>
        </w:rPr>
      </w:pPr>
    </w:p>
    <w:p w14:paraId="6C07AE2D" w14:textId="7C1D22EC" w:rsidR="007D46E1" w:rsidRPr="00D728B9" w:rsidRDefault="007D46E1" w:rsidP="002E4674">
      <w:pPr>
        <w:jc w:val="both"/>
        <w:rPr>
          <w:rFonts w:ascii="Arial" w:hAnsi="Arial" w:cs="Arial"/>
          <w:sz w:val="18"/>
          <w:szCs w:val="18"/>
        </w:rPr>
      </w:pPr>
      <w:r w:rsidRPr="000010F4">
        <w:rPr>
          <w:rFonts w:ascii="Arial" w:hAnsi="Arial" w:cs="Arial"/>
          <w:b/>
          <w:smallCaps/>
          <w:noProof/>
          <w:color w:val="800000"/>
          <w:sz w:val="18"/>
          <w:szCs w:val="18"/>
        </w:rPr>
        <w:drawing>
          <wp:inline distT="0" distB="0" distL="0" distR="0" wp14:anchorId="04D1C068" wp14:editId="5391DA13">
            <wp:extent cx="5760720" cy="6158865"/>
            <wp:effectExtent l="0" t="0" r="5080" b="635"/>
            <wp:docPr id="70" name="Obrázo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6158865"/>
                    </a:xfrm>
                    <a:prstGeom prst="rect">
                      <a:avLst/>
                    </a:prstGeom>
                  </pic:spPr>
                </pic:pic>
              </a:graphicData>
            </a:graphic>
          </wp:inline>
        </w:drawing>
      </w:r>
    </w:p>
    <w:p w14:paraId="257036FD" w14:textId="00A7C6EC" w:rsidR="00664706" w:rsidRDefault="00664706" w:rsidP="00664706">
      <w:pPr>
        <w:pStyle w:val="Zkladntext2"/>
        <w:spacing w:line="360" w:lineRule="auto"/>
        <w:ind w:left="1428"/>
        <w:rPr>
          <w:rFonts w:ascii="Arial" w:hAnsi="Arial" w:cs="Arial"/>
          <w:b/>
          <w:smallCaps/>
          <w:color w:val="800000"/>
          <w:sz w:val="18"/>
          <w:szCs w:val="18"/>
        </w:rPr>
      </w:pPr>
    </w:p>
    <w:p w14:paraId="3827B5BB" w14:textId="77777777" w:rsidR="002127C9" w:rsidRPr="00635993" w:rsidRDefault="002127C9" w:rsidP="00D10F41">
      <w:pPr>
        <w:pStyle w:val="Zkladntext2"/>
        <w:numPr>
          <w:ilvl w:val="0"/>
          <w:numId w:val="66"/>
        </w:numPr>
        <w:spacing w:line="360" w:lineRule="auto"/>
        <w:rPr>
          <w:rFonts w:ascii="Arial" w:hAnsi="Arial" w:cs="Arial"/>
          <w:b/>
          <w:smallCaps/>
          <w:color w:val="800000"/>
          <w:sz w:val="18"/>
          <w:szCs w:val="18"/>
        </w:rPr>
      </w:pPr>
      <w:r w:rsidRPr="00635993">
        <w:rPr>
          <w:rFonts w:ascii="Arial" w:hAnsi="Arial" w:cs="Arial"/>
          <w:b/>
          <w:smallCaps/>
          <w:color w:val="800000"/>
          <w:sz w:val="18"/>
          <w:szCs w:val="18"/>
        </w:rPr>
        <w:t>Vyhodnotenie neodstrániteľných nebezpečenstiev a neodstrániteľných  ohrození podľa zákona  č.124 / 2006 Z.z. o bezpečnosti a ochrane zdravia pri práci a o zmene a doplnení niektorých zákonov.</w:t>
      </w:r>
    </w:p>
    <w:p w14:paraId="6673A5B7" w14:textId="77777777" w:rsidR="002127C9" w:rsidRPr="00635993" w:rsidRDefault="002127C9" w:rsidP="002127C9">
      <w:pPr>
        <w:pStyle w:val="Zkladntext2"/>
        <w:spacing w:line="240" w:lineRule="auto"/>
        <w:jc w:val="both"/>
        <w:rPr>
          <w:rFonts w:ascii="Arial" w:hAnsi="Arial" w:cs="Arial"/>
          <w:sz w:val="18"/>
          <w:szCs w:val="18"/>
        </w:rPr>
      </w:pPr>
      <w:r w:rsidRPr="00635993">
        <w:rPr>
          <w:rFonts w:ascii="Arial" w:hAnsi="Arial" w:cs="Arial"/>
          <w:sz w:val="18"/>
          <w:szCs w:val="18"/>
        </w:rPr>
        <w:t>Podľa § 3 ods. 1 zákona č.124 / 2006 Z.z. musí byť súčasťou projektu vyhodnotenie neodstrániteľných nebezpečenstiev a  neodstrániteľných ohrození, ktoré vyplývajú z navrhovaných riešení v určených prevádzkových a užívateľských podmienkach, posúdenie rizika pri ich používaní a návrh ochranných opatrení proti týmto nebezpečenstvám a ohrozeniam.</w:t>
      </w:r>
    </w:p>
    <w:p w14:paraId="7DA95510"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Vymedzenie niektorých pojmov</w:t>
      </w:r>
    </w:p>
    <w:p w14:paraId="6431431E" w14:textId="77777777" w:rsidR="002127C9" w:rsidRPr="00635993" w:rsidRDefault="002127C9" w:rsidP="002127C9">
      <w:pPr>
        <w:rPr>
          <w:rFonts w:ascii="Arial" w:hAnsi="Arial" w:cs="Arial"/>
          <w:sz w:val="18"/>
          <w:szCs w:val="18"/>
        </w:rPr>
      </w:pPr>
    </w:p>
    <w:p w14:paraId="50E8BCED" w14:textId="2DD186E5"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prevencia</w:t>
      </w:r>
      <w:r w:rsidRPr="00635993">
        <w:rPr>
          <w:rFonts w:ascii="Arial" w:hAnsi="Arial" w:cs="Arial"/>
          <w:sz w:val="18"/>
          <w:szCs w:val="18"/>
        </w:rPr>
        <w:t xml:space="preserve"> je systém opatrení plánovaných a vykonávaných vo všetkých oblastiach činnosti za zamestnávateľa, ktoré sú zamerané na vylúčenie alebo obmedzenie  rizika  a  faktorov  podmieňujúcich vznik pracovných úrazov, chorôb z povolania a iných poškodení zdravia z práce, a určenie postupu v prípade bezprostredného a vážneho ohrozenia života alebo zdravia zamestnanca, </w:t>
      </w:r>
    </w:p>
    <w:p w14:paraId="0BA4A093" w14:textId="77777777" w:rsidR="002127C9" w:rsidRPr="00635993" w:rsidRDefault="002127C9" w:rsidP="00671611">
      <w:pPr>
        <w:pStyle w:val="Zkladntext2"/>
        <w:widowControl w:val="0"/>
        <w:numPr>
          <w:ilvl w:val="0"/>
          <w:numId w:val="53"/>
        </w:numPr>
        <w:adjustRightInd w:val="0"/>
        <w:spacing w:after="0" w:line="240" w:lineRule="auto"/>
        <w:jc w:val="both"/>
        <w:rPr>
          <w:rFonts w:ascii="Arial" w:hAnsi="Arial" w:cs="Arial"/>
          <w:sz w:val="18"/>
          <w:szCs w:val="18"/>
        </w:rPr>
      </w:pPr>
      <w:r w:rsidRPr="00635993">
        <w:rPr>
          <w:rFonts w:ascii="Arial" w:hAnsi="Arial" w:cs="Arial"/>
          <w:b/>
          <w:i/>
          <w:sz w:val="18"/>
          <w:szCs w:val="18"/>
        </w:rPr>
        <w:t>nebezpečenstvo</w:t>
      </w:r>
      <w:r w:rsidRPr="00635993">
        <w:rPr>
          <w:rFonts w:ascii="Arial" w:hAnsi="Arial" w:cs="Arial"/>
          <w:sz w:val="18"/>
          <w:szCs w:val="18"/>
        </w:rPr>
        <w:t xml:space="preserve"> je stav alebo vlastnosť faktora pracovného procesu a pracovného prostredia, ktoré môžu poškodiť zdravie zamestnanca, </w:t>
      </w:r>
    </w:p>
    <w:p w14:paraId="45B0DE06" w14:textId="77777777" w:rsidR="002127C9" w:rsidRPr="00635993" w:rsidRDefault="002127C9" w:rsidP="00671611">
      <w:pPr>
        <w:pStyle w:val="Zkladntext2"/>
        <w:widowControl w:val="0"/>
        <w:numPr>
          <w:ilvl w:val="0"/>
          <w:numId w:val="54"/>
        </w:numPr>
        <w:adjustRightInd w:val="0"/>
        <w:spacing w:after="0" w:line="240" w:lineRule="auto"/>
        <w:jc w:val="both"/>
        <w:rPr>
          <w:rFonts w:ascii="Arial" w:hAnsi="Arial" w:cs="Arial"/>
          <w:sz w:val="18"/>
          <w:szCs w:val="18"/>
        </w:rPr>
      </w:pPr>
      <w:r w:rsidRPr="00635993">
        <w:rPr>
          <w:rFonts w:ascii="Arial" w:hAnsi="Arial" w:cs="Arial"/>
          <w:b/>
          <w:i/>
          <w:sz w:val="18"/>
          <w:szCs w:val="18"/>
        </w:rPr>
        <w:t>ohrozenie</w:t>
      </w:r>
      <w:r w:rsidRPr="00635993">
        <w:rPr>
          <w:rFonts w:ascii="Arial" w:hAnsi="Arial" w:cs="Arial"/>
          <w:i/>
          <w:sz w:val="18"/>
          <w:szCs w:val="18"/>
        </w:rPr>
        <w:t xml:space="preserve"> </w:t>
      </w:r>
      <w:r w:rsidRPr="00635993">
        <w:rPr>
          <w:rFonts w:ascii="Arial" w:hAnsi="Arial" w:cs="Arial"/>
          <w:sz w:val="18"/>
          <w:szCs w:val="18"/>
        </w:rPr>
        <w:t>je situácia, v ktorej nemožno vylúčiť, že zdravie zamestnanca bude poškodené</w:t>
      </w:r>
    </w:p>
    <w:p w14:paraId="2D4275FB" w14:textId="77777777" w:rsidR="002127C9" w:rsidRPr="00635993" w:rsidRDefault="002127C9" w:rsidP="00671611">
      <w:pPr>
        <w:pStyle w:val="Zkladntext2"/>
        <w:widowControl w:val="0"/>
        <w:numPr>
          <w:ilvl w:val="0"/>
          <w:numId w:val="55"/>
        </w:numPr>
        <w:adjustRightInd w:val="0"/>
        <w:spacing w:after="0" w:line="240" w:lineRule="auto"/>
        <w:jc w:val="both"/>
        <w:rPr>
          <w:rFonts w:ascii="Arial" w:hAnsi="Arial" w:cs="Arial"/>
          <w:sz w:val="18"/>
          <w:szCs w:val="18"/>
        </w:rPr>
      </w:pPr>
      <w:r w:rsidRPr="00635993">
        <w:rPr>
          <w:rFonts w:ascii="Arial" w:hAnsi="Arial" w:cs="Arial"/>
          <w:b/>
          <w:i/>
          <w:sz w:val="18"/>
          <w:szCs w:val="18"/>
        </w:rPr>
        <w:t>riziko</w:t>
      </w:r>
      <w:r w:rsidRPr="00635993">
        <w:rPr>
          <w:rFonts w:ascii="Arial" w:hAnsi="Arial" w:cs="Arial"/>
          <w:sz w:val="18"/>
          <w:szCs w:val="18"/>
        </w:rPr>
        <w:t xml:space="preserve"> je pravdepodobnosť vzniku poškodenia zdravia zamestnanca pri práci a stupeň možných následkov na zdraví,</w:t>
      </w:r>
    </w:p>
    <w:p w14:paraId="69B4E3F1" w14:textId="77777777" w:rsidR="002127C9" w:rsidRPr="00635993" w:rsidRDefault="002127C9" w:rsidP="00671611">
      <w:pPr>
        <w:pStyle w:val="Zkladntext2"/>
        <w:widowControl w:val="0"/>
        <w:numPr>
          <w:ilvl w:val="0"/>
          <w:numId w:val="56"/>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nebezpečenstvo</w:t>
      </w:r>
      <w:r w:rsidRPr="00635993">
        <w:rPr>
          <w:rFonts w:ascii="Arial" w:hAnsi="Arial" w:cs="Arial"/>
          <w:sz w:val="18"/>
          <w:szCs w:val="18"/>
        </w:rPr>
        <w:t xml:space="preserve"> je také nebezpečenstvo, ktoré podľa súčasných vedeckých a technických poznatkov nemožno vylúčiť ani obmedziť,</w:t>
      </w:r>
    </w:p>
    <w:p w14:paraId="5B997282" w14:textId="77777777" w:rsidR="002127C9" w:rsidRPr="00635993" w:rsidRDefault="002127C9" w:rsidP="00671611">
      <w:pPr>
        <w:pStyle w:val="Zkladntext2"/>
        <w:widowControl w:val="0"/>
        <w:numPr>
          <w:ilvl w:val="0"/>
          <w:numId w:val="57"/>
        </w:numPr>
        <w:adjustRightInd w:val="0"/>
        <w:spacing w:after="0" w:line="240" w:lineRule="auto"/>
        <w:jc w:val="both"/>
        <w:rPr>
          <w:rFonts w:ascii="Arial" w:hAnsi="Arial" w:cs="Arial"/>
          <w:sz w:val="18"/>
          <w:szCs w:val="18"/>
        </w:rPr>
      </w:pPr>
      <w:r w:rsidRPr="00635993">
        <w:rPr>
          <w:rFonts w:ascii="Arial" w:hAnsi="Arial" w:cs="Arial"/>
          <w:b/>
          <w:i/>
          <w:sz w:val="18"/>
          <w:szCs w:val="18"/>
        </w:rPr>
        <w:t>neodstrániteľné ohrozenie</w:t>
      </w:r>
      <w:r w:rsidRPr="00635993">
        <w:rPr>
          <w:rFonts w:ascii="Arial" w:hAnsi="Arial" w:cs="Arial"/>
          <w:sz w:val="18"/>
          <w:szCs w:val="18"/>
        </w:rPr>
        <w:t xml:space="preserve"> je také ohrozenie, ktoré podľa súčasných vedeckých a technických poznatkov nemožno vylúčiť ani obmedziť,</w:t>
      </w:r>
    </w:p>
    <w:p w14:paraId="28CADCE4" w14:textId="77777777" w:rsidR="002127C9" w:rsidRPr="00635993" w:rsidRDefault="002127C9" w:rsidP="00671611">
      <w:pPr>
        <w:pStyle w:val="Zkladntext2"/>
        <w:widowControl w:val="0"/>
        <w:numPr>
          <w:ilvl w:val="0"/>
          <w:numId w:val="58"/>
        </w:numPr>
        <w:adjustRightInd w:val="0"/>
        <w:spacing w:after="0" w:line="240" w:lineRule="auto"/>
        <w:jc w:val="both"/>
        <w:rPr>
          <w:rFonts w:ascii="Arial" w:hAnsi="Arial" w:cs="Arial"/>
          <w:sz w:val="18"/>
          <w:szCs w:val="18"/>
        </w:rPr>
      </w:pPr>
      <w:r w:rsidRPr="00635993">
        <w:rPr>
          <w:rFonts w:ascii="Arial" w:hAnsi="Arial" w:cs="Arial"/>
          <w:b/>
          <w:i/>
          <w:sz w:val="18"/>
          <w:szCs w:val="18"/>
        </w:rPr>
        <w:t>nebezpečná udalosť</w:t>
      </w:r>
      <w:r w:rsidRPr="00635993">
        <w:rPr>
          <w:rFonts w:ascii="Arial" w:hAnsi="Arial" w:cs="Arial"/>
          <w:sz w:val="18"/>
          <w:szCs w:val="18"/>
        </w:rPr>
        <w:t xml:space="preserve"> je udalosť, pri ktorej bola ohrozená bezpečnosť alebo zdravie zamestnanca, ale nedošlo k poškodeniu jeho zdravia,</w:t>
      </w:r>
    </w:p>
    <w:p w14:paraId="0988CD61" w14:textId="77777777" w:rsidR="002127C9" w:rsidRPr="00635993" w:rsidRDefault="002127C9" w:rsidP="00671611">
      <w:pPr>
        <w:pStyle w:val="Zkladntext2"/>
        <w:widowControl w:val="0"/>
        <w:numPr>
          <w:ilvl w:val="0"/>
          <w:numId w:val="59"/>
        </w:numPr>
        <w:adjustRightInd w:val="0"/>
        <w:spacing w:after="0" w:line="240" w:lineRule="auto"/>
        <w:jc w:val="both"/>
        <w:rPr>
          <w:rFonts w:ascii="Arial" w:hAnsi="Arial" w:cs="Arial"/>
          <w:sz w:val="18"/>
          <w:szCs w:val="18"/>
        </w:rPr>
      </w:pPr>
      <w:r w:rsidRPr="00635993">
        <w:rPr>
          <w:rFonts w:ascii="Arial" w:hAnsi="Arial" w:cs="Arial"/>
          <w:b/>
          <w:i/>
          <w:sz w:val="18"/>
          <w:szCs w:val="18"/>
        </w:rPr>
        <w:t>bezpečnosť technického zariadenia</w:t>
      </w:r>
      <w:r w:rsidRPr="00635993">
        <w:rPr>
          <w:rFonts w:ascii="Arial" w:hAnsi="Arial" w:cs="Arial"/>
          <w:sz w:val="18"/>
          <w:szCs w:val="18"/>
        </w:rPr>
        <w:t xml:space="preserve"> je stav technického zariadenia a spôsob jeho používania, pri ktorom nie je ohrozená bezpečnosť a zdravie zamestnanca; bezpečnosť technického zariadenia je neoddeliteľnou súčasťou bezpečnosti a ochrany zdravia pri práci.</w:t>
      </w:r>
    </w:p>
    <w:p w14:paraId="603BBEB4" w14:textId="77777777" w:rsidR="002127C9" w:rsidRPr="00635993" w:rsidRDefault="002127C9" w:rsidP="002127C9">
      <w:pPr>
        <w:rPr>
          <w:rFonts w:ascii="Arial" w:hAnsi="Arial" w:cs="Arial"/>
          <w:sz w:val="18"/>
          <w:szCs w:val="18"/>
        </w:rPr>
      </w:pPr>
    </w:p>
    <w:p w14:paraId="6F0FEFA1" w14:textId="77777777" w:rsidR="002127C9" w:rsidRPr="00635993" w:rsidRDefault="002127C9" w:rsidP="002127C9">
      <w:pPr>
        <w:rPr>
          <w:rFonts w:ascii="Arial" w:hAnsi="Arial" w:cs="Arial"/>
          <w:sz w:val="18"/>
          <w:szCs w:val="18"/>
        </w:rPr>
      </w:pPr>
    </w:p>
    <w:p w14:paraId="5168F770" w14:textId="77777777" w:rsidR="002127C9" w:rsidRPr="00635993" w:rsidRDefault="002127C9" w:rsidP="002127C9">
      <w:pPr>
        <w:pStyle w:val="Zkladntext2"/>
        <w:spacing w:line="240" w:lineRule="auto"/>
        <w:ind w:firstLine="709"/>
        <w:rPr>
          <w:rFonts w:ascii="Arial" w:hAnsi="Arial" w:cs="Arial"/>
          <w:sz w:val="18"/>
          <w:szCs w:val="18"/>
        </w:rPr>
      </w:pPr>
      <w:r w:rsidRPr="00635993">
        <w:rPr>
          <w:rFonts w:ascii="Arial" w:hAnsi="Arial" w:cs="Arial"/>
          <w:sz w:val="18"/>
          <w:szCs w:val="18"/>
        </w:rPr>
        <w:t>Pri správnej montáži elektrickej inštalácie, pri uplatnení a dodržiavaní právnych predpisov, slovenských technických noriem, pokynov na obsluhu a údržbu a ostatných predpisov na zaistenie bezpečnosti a ochrany zdravia pri práci nevzniknú od elektriny neodstrániteľné nebezpečenstvá a neodstrániteľné ohrozenia v zmysle uvedeného zákona.</w:t>
      </w:r>
    </w:p>
    <w:p w14:paraId="42E95895" w14:textId="77777777" w:rsidR="002127C9" w:rsidRPr="00635993" w:rsidRDefault="002127C9" w:rsidP="002127C9">
      <w:pPr>
        <w:pStyle w:val="Zkladntext2"/>
        <w:rPr>
          <w:rFonts w:ascii="Arial" w:hAnsi="Arial" w:cs="Arial"/>
          <w:b/>
          <w:i/>
          <w:sz w:val="18"/>
          <w:szCs w:val="18"/>
          <w:u w:val="single"/>
        </w:rPr>
      </w:pPr>
      <w:r w:rsidRPr="00635993">
        <w:rPr>
          <w:rFonts w:ascii="Arial" w:hAnsi="Arial" w:cs="Arial"/>
          <w:b/>
          <w:i/>
          <w:sz w:val="18"/>
          <w:szCs w:val="18"/>
          <w:u w:val="single"/>
        </w:rPr>
        <w:t>Návrh ochranných opatrení:</w:t>
      </w:r>
    </w:p>
    <w:tbl>
      <w:tblPr>
        <w:tblW w:w="9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4064503C" w14:textId="77777777" w:rsidTr="00AB1F6E">
        <w:tc>
          <w:tcPr>
            <w:tcW w:w="2480" w:type="dxa"/>
            <w:tcBorders>
              <w:top w:val="single" w:sz="4" w:space="0" w:color="auto"/>
              <w:left w:val="single" w:sz="4" w:space="0" w:color="auto"/>
              <w:bottom w:val="single" w:sz="4" w:space="0" w:color="auto"/>
              <w:right w:val="single" w:sz="4" w:space="0" w:color="auto"/>
            </w:tcBorders>
          </w:tcPr>
          <w:p w14:paraId="0CF81E41"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25AD5A17"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0665D9DC"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0C63749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5E7B6F29" w14:textId="77777777" w:rsidR="002127C9" w:rsidRPr="00635993" w:rsidRDefault="002127C9" w:rsidP="00AB1F6E">
            <w:pPr>
              <w:rPr>
                <w:rFonts w:ascii="Arial" w:hAnsi="Arial" w:cs="Arial"/>
                <w:sz w:val="18"/>
                <w:szCs w:val="18"/>
              </w:rPr>
            </w:pPr>
            <w:r w:rsidRPr="00635993">
              <w:rPr>
                <w:rFonts w:ascii="Arial" w:hAnsi="Arial" w:cs="Arial"/>
                <w:sz w:val="18"/>
                <w:szCs w:val="18"/>
              </w:rPr>
              <w:t>Návrh ochranných opatrení</w:t>
            </w:r>
          </w:p>
        </w:tc>
      </w:tr>
      <w:tr w:rsidR="002127C9" w:rsidRPr="00635993" w14:paraId="2114C085" w14:textId="77777777" w:rsidTr="00AB1F6E">
        <w:tc>
          <w:tcPr>
            <w:tcW w:w="2480" w:type="dxa"/>
            <w:tcBorders>
              <w:top w:val="single" w:sz="4" w:space="0" w:color="auto"/>
              <w:left w:val="single" w:sz="4" w:space="0" w:color="auto"/>
              <w:bottom w:val="single" w:sz="4" w:space="0" w:color="auto"/>
              <w:right w:val="single" w:sz="4" w:space="0" w:color="auto"/>
            </w:tcBorders>
          </w:tcPr>
          <w:p w14:paraId="6366ED8E"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7EB43FAB"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63FB7037"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400CD9CD"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80C75EC"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76587D2D" w14:textId="77777777" w:rsidTr="00AB1F6E">
        <w:tc>
          <w:tcPr>
            <w:tcW w:w="2480" w:type="dxa"/>
            <w:tcBorders>
              <w:top w:val="single" w:sz="4" w:space="0" w:color="auto"/>
              <w:left w:val="single" w:sz="4" w:space="0" w:color="auto"/>
              <w:bottom w:val="single" w:sz="4" w:space="0" w:color="auto"/>
              <w:right w:val="single" w:sz="4" w:space="0" w:color="auto"/>
            </w:tcBorders>
          </w:tcPr>
          <w:p w14:paraId="342A635E"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932D7B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0E89E3F8"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normálnej prevádzke</w:t>
            </w:r>
          </w:p>
        </w:tc>
        <w:tc>
          <w:tcPr>
            <w:tcW w:w="2375" w:type="dxa"/>
            <w:tcBorders>
              <w:top w:val="single" w:sz="4" w:space="0" w:color="auto"/>
              <w:left w:val="single" w:sz="4" w:space="0" w:color="auto"/>
              <w:bottom w:val="single" w:sz="4" w:space="0" w:color="auto"/>
              <w:right w:val="single" w:sz="4" w:space="0" w:color="auto"/>
            </w:tcBorders>
          </w:tcPr>
          <w:p w14:paraId="5AFB50D2"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r w:rsidR="002127C9" w:rsidRPr="00635993" w14:paraId="042DB2FD" w14:textId="77777777" w:rsidTr="00AB1F6E">
        <w:tc>
          <w:tcPr>
            <w:tcW w:w="2480" w:type="dxa"/>
            <w:tcBorders>
              <w:top w:val="single" w:sz="4" w:space="0" w:color="auto"/>
              <w:left w:val="single" w:sz="4" w:space="0" w:color="auto"/>
              <w:bottom w:val="single" w:sz="4" w:space="0" w:color="auto"/>
              <w:right w:val="single" w:sz="4" w:space="0" w:color="auto"/>
            </w:tcBorders>
          </w:tcPr>
          <w:p w14:paraId="3BC70EF9"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964863"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663E750"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01ADD0BE" w14:textId="77777777" w:rsidR="002127C9" w:rsidRPr="00635993" w:rsidRDefault="002127C9" w:rsidP="00AB1F6E">
            <w:pPr>
              <w:rPr>
                <w:rFonts w:ascii="Arial" w:hAnsi="Arial" w:cs="Arial"/>
                <w:sz w:val="18"/>
                <w:szCs w:val="18"/>
              </w:rPr>
            </w:pPr>
            <w:r w:rsidRPr="00635993">
              <w:rPr>
                <w:rFonts w:ascii="Arial" w:hAnsi="Arial" w:cs="Arial"/>
                <w:sz w:val="18"/>
                <w:szCs w:val="18"/>
              </w:rPr>
              <w:t>Bod 3</w:t>
            </w:r>
          </w:p>
        </w:tc>
      </w:tr>
    </w:tbl>
    <w:p w14:paraId="68383C99" w14:textId="77777777" w:rsidR="002127C9" w:rsidRPr="00635993" w:rsidRDefault="002127C9" w:rsidP="002127C9">
      <w:pPr>
        <w:rPr>
          <w:rFonts w:ascii="Arial" w:hAnsi="Arial" w:cs="Arial"/>
          <w:sz w:val="18"/>
          <w:szCs w:val="18"/>
        </w:rPr>
      </w:pPr>
    </w:p>
    <w:p w14:paraId="50799C41"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Používanie osobných ochranných a pracovných pomôcok podľa príslušných predpisov (napr. STN 38 1981) a podľa zoznamu vypracovaného prevádzkovateľom. </w:t>
      </w:r>
    </w:p>
    <w:p w14:paraId="646C3CA2"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Dodržiavanie zákazu vstupu nepovolaným osobám.</w:t>
      </w:r>
    </w:p>
    <w:p w14:paraId="275EF695"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 xml:space="preserve">Práce na elektrických zariadeniach môžu vykonávať len zamestnanci (fyzické osoby) s predpísanou kvalifikáciou podľa vyhlášky MPSVR č.508 / 2009, ktorou sa ustanovujú podrobnosti na zaistenie bezpečnosti a ochrany zdravia pri práci s  technickými zariadeniami tlakovými, zdvíhacími, </w:t>
      </w:r>
      <w:r w:rsidRPr="00635993">
        <w:rPr>
          <w:rFonts w:ascii="Arial" w:hAnsi="Arial" w:cs="Arial"/>
          <w:b/>
          <w:sz w:val="18"/>
          <w:szCs w:val="18"/>
        </w:rPr>
        <w:t>elektrickými</w:t>
      </w:r>
      <w:r w:rsidRPr="00635993">
        <w:rPr>
          <w:rFonts w:ascii="Arial" w:hAnsi="Arial" w:cs="Arial"/>
          <w:sz w:val="18"/>
          <w:szCs w:val="18"/>
        </w:rPr>
        <w:t xml:space="preserve"> a plynovými a ktorou sa ustanovujú technické zariadenia, ktoré sa považujú za VTZ.</w:t>
      </w:r>
      <w:r w:rsidRPr="00635993">
        <w:rPr>
          <w:rFonts w:ascii="Arial" w:hAnsi="Arial" w:cs="Arial"/>
          <w:color w:val="FF0000"/>
          <w:sz w:val="18"/>
          <w:szCs w:val="18"/>
        </w:rPr>
        <w:t xml:space="preserve"> </w:t>
      </w:r>
    </w:p>
    <w:p w14:paraId="012682E8"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Práce s otvoreným ohňom vykonávať len výnimočne na základe povolenia prevádzkovateľa.</w:t>
      </w:r>
    </w:p>
    <w:p w14:paraId="3D78AA6A"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 ochrana pred dotykom živých častí ) je vyhotovená podľa STN 33 2000-4-41: napr. ochrana izolovaním živých častí, ochrana zábranami alebo krytmi.</w:t>
      </w:r>
    </w:p>
    <w:p w14:paraId="592E7DD3"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Ochrana pred zásahom elektrickým prúdom / ochranné opatrenie (ochrana pred dotykom neživých častí) je vyhotovená podľa STN 33 2000-4-41: napr.  / ochrana samočinným odpojením napájania, ochrana použitím zariadení triedy ochrany II.</w:t>
      </w:r>
    </w:p>
    <w:p w14:paraId="679DDA5F" w14:textId="77777777" w:rsidR="002127C9" w:rsidRPr="00635993" w:rsidRDefault="002127C9" w:rsidP="00671611">
      <w:pPr>
        <w:widowControl w:val="0"/>
        <w:numPr>
          <w:ilvl w:val="0"/>
          <w:numId w:val="60"/>
        </w:numPr>
        <w:adjustRightInd w:val="0"/>
        <w:rPr>
          <w:rFonts w:ascii="Arial" w:hAnsi="Arial" w:cs="Arial"/>
          <w:sz w:val="18"/>
          <w:szCs w:val="18"/>
        </w:rPr>
      </w:pPr>
      <w:r w:rsidRPr="00635993">
        <w:rPr>
          <w:rFonts w:ascii="Arial" w:hAnsi="Arial" w:cs="Arial"/>
          <w:sz w:val="18"/>
          <w:szCs w:val="18"/>
        </w:rPr>
        <w:t>Odborné prehliadky a odborné skúšky / revízie / ako aj  prehliadky elektrických inštalácií vykonávať zamestnancami (fyzickými osobami ) s predpísanou elektrotechnickou kvalifikáciou.</w:t>
      </w:r>
    </w:p>
    <w:p w14:paraId="2DCF5CBC" w14:textId="77777777" w:rsidR="002127C9" w:rsidRPr="00635993" w:rsidRDefault="002127C9" w:rsidP="002127C9">
      <w:pPr>
        <w:widowControl w:val="0"/>
        <w:rPr>
          <w:rFonts w:ascii="Arial" w:hAnsi="Arial" w:cs="Arial"/>
          <w:sz w:val="18"/>
          <w:szCs w:val="18"/>
        </w:rPr>
      </w:pPr>
    </w:p>
    <w:p w14:paraId="07255332"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Možné lokality pre neodstrániteľné nebezpečenstvá a neodstrániteľné ohrozenia:</w:t>
      </w:r>
    </w:p>
    <w:p w14:paraId="3DF54FCC" w14:textId="77777777" w:rsidR="002127C9" w:rsidRPr="00635993" w:rsidRDefault="002127C9" w:rsidP="002127C9">
      <w:pPr>
        <w:rPr>
          <w:rFonts w:ascii="Arial" w:hAnsi="Arial" w:cs="Arial"/>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2270"/>
        <w:gridCol w:w="2375"/>
        <w:gridCol w:w="2375"/>
      </w:tblGrid>
      <w:tr w:rsidR="002127C9" w:rsidRPr="00635993" w14:paraId="5DA0479F" w14:textId="77777777" w:rsidTr="00AB1F6E">
        <w:tc>
          <w:tcPr>
            <w:tcW w:w="2480" w:type="dxa"/>
            <w:tcBorders>
              <w:top w:val="single" w:sz="4" w:space="0" w:color="auto"/>
              <w:left w:val="single" w:sz="4" w:space="0" w:color="auto"/>
              <w:bottom w:val="single" w:sz="4" w:space="0" w:color="auto"/>
              <w:right w:val="single" w:sz="4" w:space="0" w:color="auto"/>
            </w:tcBorders>
          </w:tcPr>
          <w:p w14:paraId="07032C84"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Faktor </w:t>
            </w:r>
          </w:p>
          <w:p w14:paraId="1FCF6A8B" w14:textId="77777777" w:rsidR="002127C9" w:rsidRPr="00635993" w:rsidRDefault="002127C9" w:rsidP="00AB1F6E">
            <w:pPr>
              <w:rPr>
                <w:rFonts w:ascii="Arial" w:hAnsi="Arial" w:cs="Arial"/>
                <w:sz w:val="18"/>
                <w:szCs w:val="18"/>
              </w:rPr>
            </w:pPr>
            <w:r w:rsidRPr="00635993">
              <w:rPr>
                <w:rFonts w:ascii="Arial" w:hAnsi="Arial" w:cs="Arial"/>
                <w:sz w:val="18"/>
                <w:szCs w:val="18"/>
              </w:rPr>
              <w:t>pracovného procesu a prostredia</w:t>
            </w:r>
          </w:p>
        </w:tc>
        <w:tc>
          <w:tcPr>
            <w:tcW w:w="2270" w:type="dxa"/>
            <w:tcBorders>
              <w:top w:val="single" w:sz="4" w:space="0" w:color="auto"/>
              <w:left w:val="single" w:sz="4" w:space="0" w:color="auto"/>
              <w:bottom w:val="single" w:sz="4" w:space="0" w:color="auto"/>
              <w:right w:val="single" w:sz="4" w:space="0" w:color="auto"/>
            </w:tcBorders>
          </w:tcPr>
          <w:p w14:paraId="73371EE0"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w:t>
            </w:r>
          </w:p>
        </w:tc>
        <w:tc>
          <w:tcPr>
            <w:tcW w:w="2375" w:type="dxa"/>
            <w:tcBorders>
              <w:top w:val="single" w:sz="4" w:space="0" w:color="auto"/>
              <w:left w:val="single" w:sz="4" w:space="0" w:color="auto"/>
              <w:bottom w:val="single" w:sz="4" w:space="0" w:color="auto"/>
              <w:right w:val="single" w:sz="4" w:space="0" w:color="auto"/>
            </w:tcBorders>
          </w:tcPr>
          <w:p w14:paraId="24A8630D"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ohrozenie</w:t>
            </w:r>
          </w:p>
        </w:tc>
        <w:tc>
          <w:tcPr>
            <w:tcW w:w="2375" w:type="dxa"/>
            <w:tcBorders>
              <w:top w:val="single" w:sz="4" w:space="0" w:color="auto"/>
              <w:left w:val="single" w:sz="4" w:space="0" w:color="auto"/>
              <w:bottom w:val="single" w:sz="4" w:space="0" w:color="auto"/>
              <w:right w:val="single" w:sz="4" w:space="0" w:color="auto"/>
            </w:tcBorders>
          </w:tcPr>
          <w:p w14:paraId="6AEC9DF2" w14:textId="77777777" w:rsidR="002127C9" w:rsidRPr="00635993" w:rsidRDefault="002127C9" w:rsidP="00AB1F6E">
            <w:pPr>
              <w:rPr>
                <w:rFonts w:ascii="Arial" w:hAnsi="Arial" w:cs="Arial"/>
                <w:sz w:val="18"/>
                <w:szCs w:val="18"/>
              </w:rPr>
            </w:pPr>
            <w:r w:rsidRPr="00635993">
              <w:rPr>
                <w:rFonts w:ascii="Arial" w:hAnsi="Arial" w:cs="Arial"/>
                <w:sz w:val="18"/>
                <w:szCs w:val="18"/>
              </w:rPr>
              <w:t>Miesta možného  vý -</w:t>
            </w:r>
          </w:p>
          <w:p w14:paraId="12743DE9" w14:textId="77777777" w:rsidR="002127C9" w:rsidRPr="00635993" w:rsidRDefault="002127C9" w:rsidP="00AB1F6E">
            <w:pPr>
              <w:rPr>
                <w:rFonts w:ascii="Arial" w:hAnsi="Arial" w:cs="Arial"/>
                <w:sz w:val="18"/>
                <w:szCs w:val="18"/>
              </w:rPr>
            </w:pPr>
            <w:r w:rsidRPr="00635993">
              <w:rPr>
                <w:rFonts w:ascii="Arial" w:hAnsi="Arial" w:cs="Arial"/>
                <w:sz w:val="18"/>
                <w:szCs w:val="18"/>
              </w:rPr>
              <w:t>skytu  neodstrániteľ -</w:t>
            </w:r>
          </w:p>
          <w:p w14:paraId="1077C3D4" w14:textId="77777777" w:rsidR="002127C9" w:rsidRPr="00635993" w:rsidRDefault="002127C9" w:rsidP="00AB1F6E">
            <w:pPr>
              <w:rPr>
                <w:rFonts w:ascii="Arial" w:hAnsi="Arial" w:cs="Arial"/>
                <w:sz w:val="18"/>
                <w:szCs w:val="18"/>
              </w:rPr>
            </w:pPr>
            <w:r w:rsidRPr="00635993">
              <w:rPr>
                <w:rFonts w:ascii="Arial" w:hAnsi="Arial" w:cs="Arial"/>
                <w:sz w:val="18"/>
                <w:szCs w:val="18"/>
              </w:rPr>
              <w:t>ných nebezpečenstiev a ohrození</w:t>
            </w:r>
          </w:p>
        </w:tc>
      </w:tr>
      <w:tr w:rsidR="002127C9" w:rsidRPr="00635993" w14:paraId="039CC606" w14:textId="77777777" w:rsidTr="00AB1F6E">
        <w:tc>
          <w:tcPr>
            <w:tcW w:w="2480" w:type="dxa"/>
            <w:tcBorders>
              <w:top w:val="single" w:sz="4" w:space="0" w:color="auto"/>
              <w:left w:val="single" w:sz="4" w:space="0" w:color="auto"/>
              <w:bottom w:val="single" w:sz="4" w:space="0" w:color="auto"/>
              <w:right w:val="single" w:sz="4" w:space="0" w:color="auto"/>
            </w:tcBorders>
          </w:tcPr>
          <w:p w14:paraId="68E89406" w14:textId="77777777" w:rsidR="002127C9" w:rsidRPr="00635993" w:rsidRDefault="002127C9" w:rsidP="00AB1F6E">
            <w:pPr>
              <w:rPr>
                <w:rFonts w:ascii="Arial" w:hAnsi="Arial" w:cs="Arial"/>
                <w:sz w:val="18"/>
                <w:szCs w:val="18"/>
              </w:rPr>
            </w:pPr>
            <w:r w:rsidRPr="00635993">
              <w:rPr>
                <w:rFonts w:ascii="Arial" w:hAnsi="Arial" w:cs="Arial"/>
                <w:sz w:val="18"/>
                <w:szCs w:val="18"/>
              </w:rPr>
              <w:t>Elektrina</w:t>
            </w:r>
          </w:p>
        </w:tc>
        <w:tc>
          <w:tcPr>
            <w:tcW w:w="2270" w:type="dxa"/>
            <w:tcBorders>
              <w:top w:val="single" w:sz="4" w:space="0" w:color="auto"/>
              <w:left w:val="single" w:sz="4" w:space="0" w:color="auto"/>
              <w:bottom w:val="single" w:sz="4" w:space="0" w:color="auto"/>
              <w:right w:val="single" w:sz="4" w:space="0" w:color="auto"/>
            </w:tcBorders>
          </w:tcPr>
          <w:p w14:paraId="3D838E49"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Elektrické  napätie  a </w:t>
            </w:r>
          </w:p>
          <w:p w14:paraId="7AF653C4" w14:textId="77777777" w:rsidR="002127C9" w:rsidRPr="00635993" w:rsidRDefault="002127C9" w:rsidP="00AB1F6E">
            <w:pPr>
              <w:rPr>
                <w:rFonts w:ascii="Arial" w:hAnsi="Arial" w:cs="Arial"/>
                <w:sz w:val="18"/>
                <w:szCs w:val="18"/>
              </w:rPr>
            </w:pPr>
            <w:r w:rsidRPr="00635993">
              <w:rPr>
                <w:rFonts w:ascii="Arial" w:hAnsi="Arial" w:cs="Arial"/>
                <w:sz w:val="18"/>
                <w:szCs w:val="18"/>
              </w:rPr>
              <w:t>prúdy nebezpečné pre zdravie, život a majetok</w:t>
            </w:r>
          </w:p>
        </w:tc>
        <w:tc>
          <w:tcPr>
            <w:tcW w:w="2375" w:type="dxa"/>
            <w:tcBorders>
              <w:top w:val="single" w:sz="4" w:space="0" w:color="auto"/>
              <w:left w:val="single" w:sz="4" w:space="0" w:color="auto"/>
              <w:bottom w:val="single" w:sz="4" w:space="0" w:color="auto"/>
              <w:right w:val="single" w:sz="4" w:space="0" w:color="auto"/>
            </w:tcBorders>
          </w:tcPr>
          <w:p w14:paraId="56F890D2"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w:t>
            </w:r>
          </w:p>
          <w:p w14:paraId="18D8A3A1" w14:textId="77777777" w:rsidR="002127C9" w:rsidRPr="00635993" w:rsidRDefault="002127C9" w:rsidP="00AB1F6E">
            <w:pPr>
              <w:rPr>
                <w:rFonts w:ascii="Arial" w:hAnsi="Arial" w:cs="Arial"/>
                <w:sz w:val="18"/>
                <w:szCs w:val="18"/>
              </w:rPr>
            </w:pPr>
            <w:r w:rsidRPr="00635993">
              <w:rPr>
                <w:rFonts w:ascii="Arial" w:hAnsi="Arial" w:cs="Arial"/>
                <w:sz w:val="18"/>
                <w:szCs w:val="18"/>
              </w:rPr>
              <w:t>vznik požiaru</w:t>
            </w:r>
          </w:p>
        </w:tc>
        <w:tc>
          <w:tcPr>
            <w:tcW w:w="2375" w:type="dxa"/>
            <w:tcBorders>
              <w:top w:val="single" w:sz="4" w:space="0" w:color="auto"/>
              <w:left w:val="single" w:sz="4" w:space="0" w:color="auto"/>
              <w:bottom w:val="single" w:sz="4" w:space="0" w:color="auto"/>
              <w:right w:val="single" w:sz="4" w:space="0" w:color="auto"/>
            </w:tcBorders>
          </w:tcPr>
          <w:p w14:paraId="4A0A1B13"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Živé  elektrické  časti, </w:t>
            </w:r>
          </w:p>
          <w:p w14:paraId="00BD7B9A" w14:textId="77777777" w:rsidR="002127C9" w:rsidRPr="00635993" w:rsidRDefault="002127C9" w:rsidP="00AB1F6E">
            <w:pPr>
              <w:rPr>
                <w:rFonts w:ascii="Arial" w:hAnsi="Arial" w:cs="Arial"/>
                <w:sz w:val="18"/>
                <w:szCs w:val="18"/>
              </w:rPr>
            </w:pPr>
            <w:r w:rsidRPr="00635993">
              <w:rPr>
                <w:rFonts w:ascii="Arial" w:hAnsi="Arial" w:cs="Arial"/>
                <w:sz w:val="18"/>
                <w:szCs w:val="18"/>
              </w:rPr>
              <w:t xml:space="preserve">neživé elektrické časti, </w:t>
            </w:r>
          </w:p>
          <w:p w14:paraId="003B724E" w14:textId="77777777" w:rsidR="002127C9" w:rsidRPr="00635993" w:rsidRDefault="002127C9" w:rsidP="00AB1F6E">
            <w:pPr>
              <w:rPr>
                <w:rFonts w:ascii="Arial" w:hAnsi="Arial" w:cs="Arial"/>
                <w:sz w:val="18"/>
                <w:szCs w:val="18"/>
              </w:rPr>
            </w:pPr>
            <w:r w:rsidRPr="00635993">
              <w:rPr>
                <w:rFonts w:ascii="Arial" w:hAnsi="Arial" w:cs="Arial"/>
                <w:sz w:val="18"/>
                <w:szCs w:val="18"/>
              </w:rPr>
              <w:t>cudzie vodivé časti</w:t>
            </w:r>
          </w:p>
        </w:tc>
      </w:tr>
      <w:tr w:rsidR="002127C9" w:rsidRPr="00635993" w14:paraId="2694F090" w14:textId="77777777" w:rsidTr="00AB1F6E">
        <w:tc>
          <w:tcPr>
            <w:tcW w:w="2480" w:type="dxa"/>
            <w:tcBorders>
              <w:top w:val="single" w:sz="4" w:space="0" w:color="auto"/>
              <w:left w:val="single" w:sz="4" w:space="0" w:color="auto"/>
              <w:bottom w:val="single" w:sz="4" w:space="0" w:color="auto"/>
              <w:right w:val="single" w:sz="4" w:space="0" w:color="auto"/>
            </w:tcBorders>
          </w:tcPr>
          <w:p w14:paraId="30658F2F"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4332D895"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10ABAE83" w14:textId="77777777" w:rsidR="002127C9" w:rsidRPr="00635993" w:rsidRDefault="002127C9" w:rsidP="00AB1F6E">
            <w:pPr>
              <w:rPr>
                <w:rFonts w:ascii="Arial" w:hAnsi="Arial" w:cs="Arial"/>
                <w:sz w:val="18"/>
                <w:szCs w:val="18"/>
              </w:rPr>
            </w:pPr>
            <w:r w:rsidRPr="00635993">
              <w:rPr>
                <w:rFonts w:ascii="Arial" w:hAnsi="Arial" w:cs="Arial"/>
                <w:sz w:val="18"/>
                <w:szCs w:val="18"/>
              </w:rPr>
              <w:t>Dotyk  živej  časti  v </w:t>
            </w:r>
          </w:p>
          <w:p w14:paraId="25529E06" w14:textId="77777777" w:rsidR="002127C9" w:rsidRPr="00635993" w:rsidRDefault="002127C9" w:rsidP="00AB1F6E">
            <w:pPr>
              <w:rPr>
                <w:rFonts w:ascii="Arial" w:hAnsi="Arial" w:cs="Arial"/>
                <w:sz w:val="18"/>
                <w:szCs w:val="18"/>
              </w:rPr>
            </w:pPr>
            <w:r w:rsidRPr="00635993">
              <w:rPr>
                <w:rFonts w:ascii="Arial" w:hAnsi="Arial" w:cs="Arial"/>
                <w:sz w:val="18"/>
                <w:szCs w:val="18"/>
              </w:rPr>
              <w:t>normálnej prevádzke</w:t>
            </w:r>
          </w:p>
        </w:tc>
        <w:tc>
          <w:tcPr>
            <w:tcW w:w="2375" w:type="dxa"/>
            <w:tcBorders>
              <w:top w:val="single" w:sz="4" w:space="0" w:color="auto"/>
              <w:left w:val="single" w:sz="4" w:space="0" w:color="auto"/>
              <w:bottom w:val="single" w:sz="4" w:space="0" w:color="auto"/>
              <w:right w:val="single" w:sz="4" w:space="0" w:color="auto"/>
            </w:tcBorders>
          </w:tcPr>
          <w:p w14:paraId="6D851C20" w14:textId="77777777" w:rsidR="002127C9" w:rsidRPr="00635993" w:rsidRDefault="002127C9" w:rsidP="00AB1F6E">
            <w:pPr>
              <w:rPr>
                <w:rFonts w:ascii="Arial" w:hAnsi="Arial" w:cs="Arial"/>
                <w:sz w:val="18"/>
                <w:szCs w:val="18"/>
              </w:rPr>
            </w:pPr>
            <w:r w:rsidRPr="00635993">
              <w:rPr>
                <w:rFonts w:ascii="Arial" w:hAnsi="Arial" w:cs="Arial"/>
                <w:sz w:val="18"/>
                <w:szCs w:val="18"/>
              </w:rPr>
              <w:t>Živé  elektrické  časti</w:t>
            </w:r>
          </w:p>
        </w:tc>
      </w:tr>
      <w:tr w:rsidR="002127C9" w:rsidRPr="00635993" w14:paraId="18CF32C8" w14:textId="77777777" w:rsidTr="00AB1F6E">
        <w:tc>
          <w:tcPr>
            <w:tcW w:w="2480" w:type="dxa"/>
            <w:tcBorders>
              <w:top w:val="single" w:sz="4" w:space="0" w:color="auto"/>
              <w:left w:val="single" w:sz="4" w:space="0" w:color="auto"/>
              <w:bottom w:val="single" w:sz="4" w:space="0" w:color="auto"/>
              <w:right w:val="single" w:sz="4" w:space="0" w:color="auto"/>
            </w:tcBorders>
          </w:tcPr>
          <w:p w14:paraId="3ADD7E62"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270" w:type="dxa"/>
            <w:tcBorders>
              <w:top w:val="single" w:sz="4" w:space="0" w:color="auto"/>
              <w:left w:val="single" w:sz="4" w:space="0" w:color="auto"/>
              <w:bottom w:val="single" w:sz="4" w:space="0" w:color="auto"/>
              <w:right w:val="single" w:sz="4" w:space="0" w:color="auto"/>
            </w:tcBorders>
          </w:tcPr>
          <w:p w14:paraId="5E4646AC" w14:textId="77777777" w:rsidR="002127C9" w:rsidRPr="00635993" w:rsidRDefault="002127C9" w:rsidP="00AB1F6E">
            <w:pPr>
              <w:rPr>
                <w:rFonts w:ascii="Arial" w:hAnsi="Arial" w:cs="Arial"/>
                <w:sz w:val="18"/>
                <w:szCs w:val="18"/>
              </w:rPr>
            </w:pPr>
            <w:r w:rsidRPr="00635993">
              <w:rPr>
                <w:rFonts w:ascii="Arial" w:hAnsi="Arial" w:cs="Arial"/>
                <w:sz w:val="18"/>
                <w:szCs w:val="18"/>
              </w:rPr>
              <w:t>- „ -</w:t>
            </w:r>
          </w:p>
        </w:tc>
        <w:tc>
          <w:tcPr>
            <w:tcW w:w="2375" w:type="dxa"/>
            <w:tcBorders>
              <w:top w:val="single" w:sz="4" w:space="0" w:color="auto"/>
              <w:left w:val="single" w:sz="4" w:space="0" w:color="auto"/>
              <w:bottom w:val="single" w:sz="4" w:space="0" w:color="auto"/>
              <w:right w:val="single" w:sz="4" w:space="0" w:color="auto"/>
            </w:tcBorders>
          </w:tcPr>
          <w:p w14:paraId="491222DB" w14:textId="77777777" w:rsidR="002127C9" w:rsidRPr="00635993" w:rsidRDefault="002127C9" w:rsidP="00AB1F6E">
            <w:pPr>
              <w:rPr>
                <w:rFonts w:ascii="Arial" w:hAnsi="Arial" w:cs="Arial"/>
                <w:sz w:val="18"/>
                <w:szCs w:val="18"/>
              </w:rPr>
            </w:pPr>
            <w:r w:rsidRPr="00635993">
              <w:rPr>
                <w:rFonts w:ascii="Arial" w:hAnsi="Arial" w:cs="Arial"/>
                <w:sz w:val="18"/>
                <w:szCs w:val="18"/>
              </w:rPr>
              <w:t>Dotyk neživej časti pri poruche</w:t>
            </w:r>
          </w:p>
        </w:tc>
        <w:tc>
          <w:tcPr>
            <w:tcW w:w="2375" w:type="dxa"/>
            <w:tcBorders>
              <w:top w:val="single" w:sz="4" w:space="0" w:color="auto"/>
              <w:left w:val="single" w:sz="4" w:space="0" w:color="auto"/>
              <w:bottom w:val="single" w:sz="4" w:space="0" w:color="auto"/>
              <w:right w:val="single" w:sz="4" w:space="0" w:color="auto"/>
            </w:tcBorders>
          </w:tcPr>
          <w:p w14:paraId="57CFF463" w14:textId="77777777" w:rsidR="002127C9" w:rsidRPr="00635993" w:rsidRDefault="002127C9" w:rsidP="00AB1F6E">
            <w:pPr>
              <w:rPr>
                <w:rFonts w:ascii="Arial" w:hAnsi="Arial" w:cs="Arial"/>
                <w:sz w:val="18"/>
                <w:szCs w:val="18"/>
              </w:rPr>
            </w:pPr>
            <w:r w:rsidRPr="00635993">
              <w:rPr>
                <w:rFonts w:ascii="Arial" w:hAnsi="Arial" w:cs="Arial"/>
                <w:sz w:val="18"/>
                <w:szCs w:val="18"/>
              </w:rPr>
              <w:t>Neživé elektrické čas -</w:t>
            </w:r>
          </w:p>
          <w:p w14:paraId="5FDF6915" w14:textId="77777777" w:rsidR="002127C9" w:rsidRPr="00635993" w:rsidRDefault="002127C9" w:rsidP="00AB1F6E">
            <w:pPr>
              <w:rPr>
                <w:rFonts w:ascii="Arial" w:hAnsi="Arial" w:cs="Arial"/>
                <w:sz w:val="18"/>
                <w:szCs w:val="18"/>
              </w:rPr>
            </w:pPr>
            <w:r w:rsidRPr="00635993">
              <w:rPr>
                <w:rFonts w:ascii="Arial" w:hAnsi="Arial" w:cs="Arial"/>
                <w:sz w:val="18"/>
                <w:szCs w:val="18"/>
              </w:rPr>
              <w:t>ti, cudzie vodivé časti</w:t>
            </w:r>
          </w:p>
        </w:tc>
      </w:tr>
    </w:tbl>
    <w:p w14:paraId="5FDBE890" w14:textId="77777777" w:rsidR="002127C9" w:rsidRPr="00635993" w:rsidRDefault="002127C9" w:rsidP="002127C9">
      <w:pPr>
        <w:rPr>
          <w:rFonts w:ascii="Arial" w:hAnsi="Arial" w:cs="Arial"/>
          <w:sz w:val="18"/>
          <w:szCs w:val="18"/>
        </w:rPr>
      </w:pPr>
    </w:p>
    <w:p w14:paraId="1275C836" w14:textId="77777777" w:rsidR="002127C9" w:rsidRPr="00635993" w:rsidRDefault="002127C9" w:rsidP="002127C9">
      <w:pPr>
        <w:rPr>
          <w:rFonts w:ascii="Arial" w:hAnsi="Arial" w:cs="Arial"/>
          <w:b/>
          <w:i/>
          <w:sz w:val="18"/>
          <w:szCs w:val="18"/>
          <w:u w:val="single"/>
        </w:rPr>
      </w:pPr>
      <w:r w:rsidRPr="00635993">
        <w:rPr>
          <w:rFonts w:ascii="Arial" w:hAnsi="Arial" w:cs="Arial"/>
          <w:b/>
          <w:i/>
          <w:sz w:val="18"/>
          <w:szCs w:val="18"/>
          <w:u w:val="single"/>
        </w:rPr>
        <w:t>Posúdenie rozsahu rizika:</w:t>
      </w:r>
    </w:p>
    <w:p w14:paraId="4B8E88AC" w14:textId="77777777" w:rsidR="002127C9" w:rsidRPr="00635993" w:rsidRDefault="002127C9" w:rsidP="002127C9">
      <w:pPr>
        <w:rPr>
          <w:rFonts w:ascii="Arial" w:hAnsi="Arial" w:cs="Arial"/>
          <w:b/>
          <w:i/>
          <w:sz w:val="18"/>
          <w:szCs w:val="18"/>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66"/>
        <w:gridCol w:w="1583"/>
        <w:gridCol w:w="1583"/>
        <w:gridCol w:w="1583"/>
        <w:gridCol w:w="1583"/>
      </w:tblGrid>
      <w:tr w:rsidR="002127C9" w:rsidRPr="00635993" w14:paraId="57C6903A" w14:textId="77777777" w:rsidTr="00AB1F6E">
        <w:tc>
          <w:tcPr>
            <w:tcW w:w="3166" w:type="dxa"/>
            <w:tcBorders>
              <w:top w:val="single" w:sz="4" w:space="0" w:color="auto"/>
              <w:left w:val="single" w:sz="4" w:space="0" w:color="auto"/>
              <w:bottom w:val="single" w:sz="4" w:space="0" w:color="auto"/>
              <w:right w:val="single" w:sz="4" w:space="0" w:color="auto"/>
            </w:tcBorders>
          </w:tcPr>
          <w:p w14:paraId="361E0C25" w14:textId="77777777" w:rsidR="002127C9" w:rsidRPr="00635993" w:rsidRDefault="002127C9" w:rsidP="00AB1F6E">
            <w:pPr>
              <w:rPr>
                <w:rFonts w:ascii="Arial" w:hAnsi="Arial" w:cs="Arial"/>
                <w:sz w:val="18"/>
                <w:szCs w:val="18"/>
              </w:rPr>
            </w:pPr>
            <w:r w:rsidRPr="00635993">
              <w:rPr>
                <w:rFonts w:ascii="Arial" w:hAnsi="Arial" w:cs="Arial"/>
                <w:sz w:val="18"/>
                <w:szCs w:val="18"/>
              </w:rPr>
              <w:t>Neodstrániteľné nebezpečenstvo alebo neodstrániteľné ohrozenie</w:t>
            </w:r>
          </w:p>
        </w:tc>
        <w:tc>
          <w:tcPr>
            <w:tcW w:w="3166" w:type="dxa"/>
            <w:gridSpan w:val="2"/>
            <w:tcBorders>
              <w:top w:val="single" w:sz="4" w:space="0" w:color="auto"/>
              <w:left w:val="single" w:sz="4" w:space="0" w:color="auto"/>
              <w:bottom w:val="single" w:sz="4" w:space="0" w:color="auto"/>
              <w:right w:val="single" w:sz="4" w:space="0" w:color="auto"/>
            </w:tcBorders>
          </w:tcPr>
          <w:p w14:paraId="39C4C33B" w14:textId="77777777" w:rsidR="002127C9" w:rsidRPr="00635993" w:rsidRDefault="002127C9" w:rsidP="00AB1F6E">
            <w:pPr>
              <w:pStyle w:val="Zkladntext3"/>
              <w:rPr>
                <w:rFonts w:cs="Arial"/>
                <w:sz w:val="18"/>
                <w:szCs w:val="18"/>
              </w:rPr>
            </w:pPr>
            <w:r w:rsidRPr="00635993">
              <w:rPr>
                <w:rFonts w:cs="Arial"/>
                <w:sz w:val="18"/>
                <w:szCs w:val="18"/>
              </w:rPr>
              <w:t>Pravdepodobnosť  vzniku po -    škodenia zdravia v prípade</w:t>
            </w:r>
          </w:p>
          <w:p w14:paraId="4C827577" w14:textId="77777777" w:rsidR="002127C9" w:rsidRPr="00635993" w:rsidRDefault="002127C9" w:rsidP="00AB1F6E">
            <w:pPr>
              <w:rPr>
                <w:rFonts w:ascii="Arial" w:hAnsi="Arial" w:cs="Arial"/>
                <w:sz w:val="18"/>
                <w:szCs w:val="18"/>
                <w:vertAlign w:val="superscript"/>
              </w:rPr>
            </w:pPr>
            <w:r w:rsidRPr="00635993">
              <w:rPr>
                <w:rFonts w:ascii="Arial" w:hAnsi="Arial" w:cs="Arial"/>
                <w:sz w:val="18"/>
                <w:szCs w:val="18"/>
              </w:rPr>
              <w:t>najlepšom</w:t>
            </w:r>
            <w:r w:rsidRPr="00635993">
              <w:rPr>
                <w:rFonts w:ascii="Arial" w:hAnsi="Arial" w:cs="Arial"/>
                <w:sz w:val="18"/>
                <w:szCs w:val="18"/>
                <w:vertAlign w:val="superscript"/>
              </w:rPr>
              <w:t>1</w:t>
            </w:r>
            <w:r w:rsidRPr="00635993">
              <w:rPr>
                <w:rFonts w:ascii="Arial" w:hAnsi="Arial" w:cs="Arial"/>
                <w:sz w:val="18"/>
                <w:szCs w:val="18"/>
              </w:rPr>
              <w:t>)                    najhoršom</w:t>
            </w:r>
            <w:r w:rsidRPr="00635993">
              <w:rPr>
                <w:rFonts w:ascii="Arial" w:hAnsi="Arial" w:cs="Arial"/>
                <w:sz w:val="18"/>
                <w:szCs w:val="18"/>
                <w:vertAlign w:val="superscript"/>
              </w:rPr>
              <w:t>2</w:t>
            </w:r>
            <w:r w:rsidRPr="00635993">
              <w:rPr>
                <w:rFonts w:ascii="Arial" w:hAnsi="Arial" w:cs="Arial"/>
                <w:sz w:val="18"/>
                <w:szCs w:val="18"/>
              </w:rPr>
              <w:t>)</w:t>
            </w:r>
          </w:p>
        </w:tc>
        <w:tc>
          <w:tcPr>
            <w:tcW w:w="3166" w:type="dxa"/>
            <w:gridSpan w:val="2"/>
            <w:tcBorders>
              <w:top w:val="single" w:sz="4" w:space="0" w:color="auto"/>
              <w:left w:val="single" w:sz="4" w:space="0" w:color="auto"/>
              <w:bottom w:val="single" w:sz="4" w:space="0" w:color="auto"/>
              <w:right w:val="single" w:sz="4" w:space="0" w:color="auto"/>
            </w:tcBorders>
          </w:tcPr>
          <w:p w14:paraId="43E13790" w14:textId="77777777" w:rsidR="002127C9" w:rsidRPr="00635993" w:rsidRDefault="002127C9" w:rsidP="00AB1F6E">
            <w:pPr>
              <w:rPr>
                <w:rFonts w:ascii="Arial" w:hAnsi="Arial" w:cs="Arial"/>
                <w:sz w:val="18"/>
                <w:szCs w:val="18"/>
              </w:rPr>
            </w:pPr>
            <w:r w:rsidRPr="00635993">
              <w:rPr>
                <w:rFonts w:ascii="Arial" w:hAnsi="Arial" w:cs="Arial"/>
                <w:sz w:val="18"/>
                <w:szCs w:val="18"/>
              </w:rPr>
              <w:t>Možné následky na  zdravie  v </w:t>
            </w:r>
          </w:p>
          <w:p w14:paraId="321D6748" w14:textId="77777777" w:rsidR="002127C9" w:rsidRPr="00635993" w:rsidRDefault="002127C9" w:rsidP="00AB1F6E">
            <w:pPr>
              <w:rPr>
                <w:rFonts w:ascii="Arial" w:hAnsi="Arial" w:cs="Arial"/>
                <w:sz w:val="18"/>
                <w:szCs w:val="18"/>
              </w:rPr>
            </w:pPr>
            <w:r w:rsidRPr="00635993">
              <w:rPr>
                <w:rFonts w:ascii="Arial" w:hAnsi="Arial" w:cs="Arial"/>
                <w:sz w:val="18"/>
                <w:szCs w:val="18"/>
              </w:rPr>
              <w:t>prípade</w:t>
            </w:r>
          </w:p>
          <w:p w14:paraId="2D0FF213" w14:textId="77777777" w:rsidR="002127C9" w:rsidRPr="00635993" w:rsidRDefault="002127C9" w:rsidP="00AB1F6E">
            <w:pPr>
              <w:rPr>
                <w:rFonts w:ascii="Arial" w:hAnsi="Arial" w:cs="Arial"/>
                <w:sz w:val="18"/>
                <w:szCs w:val="18"/>
              </w:rPr>
            </w:pPr>
            <w:r w:rsidRPr="00635993">
              <w:rPr>
                <w:rFonts w:ascii="Arial" w:hAnsi="Arial" w:cs="Arial"/>
                <w:sz w:val="18"/>
                <w:szCs w:val="18"/>
              </w:rPr>
              <w:t>najlepšom</w:t>
            </w:r>
            <w:r w:rsidRPr="00635993">
              <w:rPr>
                <w:rFonts w:ascii="Arial" w:hAnsi="Arial" w:cs="Arial"/>
                <w:sz w:val="18"/>
                <w:szCs w:val="18"/>
                <w:vertAlign w:val="superscript"/>
              </w:rPr>
              <w:t>3</w:t>
            </w:r>
            <w:r w:rsidRPr="00635993">
              <w:rPr>
                <w:rFonts w:ascii="Arial" w:hAnsi="Arial" w:cs="Arial"/>
                <w:sz w:val="18"/>
                <w:szCs w:val="18"/>
              </w:rPr>
              <w:t>)                    najhoršom</w:t>
            </w:r>
            <w:r w:rsidRPr="00635993">
              <w:rPr>
                <w:rFonts w:ascii="Arial" w:hAnsi="Arial" w:cs="Arial"/>
                <w:sz w:val="18"/>
                <w:szCs w:val="18"/>
                <w:vertAlign w:val="superscript"/>
              </w:rPr>
              <w:t>4</w:t>
            </w:r>
            <w:r w:rsidRPr="00635993">
              <w:rPr>
                <w:rFonts w:ascii="Arial" w:hAnsi="Arial" w:cs="Arial"/>
                <w:sz w:val="18"/>
                <w:szCs w:val="18"/>
              </w:rPr>
              <w:t>)</w:t>
            </w:r>
          </w:p>
        </w:tc>
      </w:tr>
      <w:tr w:rsidR="002127C9" w:rsidRPr="00635993" w14:paraId="3057FD6A" w14:textId="77777777" w:rsidTr="00AB1F6E">
        <w:tc>
          <w:tcPr>
            <w:tcW w:w="3166" w:type="dxa"/>
            <w:tcBorders>
              <w:top w:val="single" w:sz="4" w:space="0" w:color="auto"/>
              <w:left w:val="single" w:sz="4" w:space="0" w:color="auto"/>
              <w:bottom w:val="single" w:sz="4" w:space="0" w:color="auto"/>
              <w:right w:val="single" w:sz="4" w:space="0" w:color="auto"/>
            </w:tcBorders>
          </w:tcPr>
          <w:p w14:paraId="7797EC4A" w14:textId="77777777" w:rsidR="002127C9" w:rsidRPr="00635993" w:rsidRDefault="002127C9" w:rsidP="00AB1F6E">
            <w:pPr>
              <w:rPr>
                <w:rFonts w:ascii="Arial" w:hAnsi="Arial" w:cs="Arial"/>
                <w:sz w:val="18"/>
                <w:szCs w:val="18"/>
              </w:rPr>
            </w:pPr>
            <w:r w:rsidRPr="00635993">
              <w:rPr>
                <w:rFonts w:ascii="Arial" w:hAnsi="Arial" w:cs="Arial"/>
                <w:sz w:val="18"/>
                <w:szCs w:val="18"/>
              </w:rPr>
              <w:t>Elektrický skrat, vznik požiaru</w:t>
            </w:r>
          </w:p>
        </w:tc>
        <w:tc>
          <w:tcPr>
            <w:tcW w:w="1583" w:type="dxa"/>
            <w:tcBorders>
              <w:top w:val="single" w:sz="4" w:space="0" w:color="auto"/>
              <w:left w:val="single" w:sz="4" w:space="0" w:color="auto"/>
              <w:bottom w:val="single" w:sz="4" w:space="0" w:color="auto"/>
              <w:right w:val="single" w:sz="4" w:space="0" w:color="auto"/>
            </w:tcBorders>
          </w:tcPr>
          <w:p w14:paraId="1A50D051"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954699A"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2663F8F0"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6451C74F"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C837C96" w14:textId="77777777" w:rsidTr="00AB1F6E">
        <w:tc>
          <w:tcPr>
            <w:tcW w:w="3166" w:type="dxa"/>
            <w:tcBorders>
              <w:top w:val="single" w:sz="4" w:space="0" w:color="auto"/>
              <w:left w:val="single" w:sz="4" w:space="0" w:color="auto"/>
              <w:bottom w:val="single" w:sz="4" w:space="0" w:color="auto"/>
              <w:right w:val="single" w:sz="4" w:space="0" w:color="auto"/>
            </w:tcBorders>
          </w:tcPr>
          <w:p w14:paraId="3AA18B92" w14:textId="77777777" w:rsidR="002127C9" w:rsidRPr="00635993" w:rsidRDefault="002127C9" w:rsidP="00AB1F6E">
            <w:pPr>
              <w:rPr>
                <w:rFonts w:ascii="Arial" w:hAnsi="Arial" w:cs="Arial"/>
                <w:sz w:val="18"/>
                <w:szCs w:val="18"/>
              </w:rPr>
            </w:pPr>
            <w:r w:rsidRPr="00635993">
              <w:rPr>
                <w:rFonts w:ascii="Arial" w:hAnsi="Arial" w:cs="Arial"/>
                <w:sz w:val="18"/>
                <w:szCs w:val="18"/>
              </w:rPr>
              <w:t>Dotyk so živou časťou v normálnej prevádzke</w:t>
            </w:r>
          </w:p>
        </w:tc>
        <w:tc>
          <w:tcPr>
            <w:tcW w:w="1583" w:type="dxa"/>
            <w:tcBorders>
              <w:top w:val="single" w:sz="4" w:space="0" w:color="auto"/>
              <w:left w:val="single" w:sz="4" w:space="0" w:color="auto"/>
              <w:bottom w:val="single" w:sz="4" w:space="0" w:color="auto"/>
              <w:right w:val="single" w:sz="4" w:space="0" w:color="auto"/>
            </w:tcBorders>
          </w:tcPr>
          <w:p w14:paraId="6274457D"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219ACA5E"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4A523896"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4F51B46C"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r w:rsidR="002127C9" w:rsidRPr="00635993" w14:paraId="01EE7F14" w14:textId="77777777" w:rsidTr="00AB1F6E">
        <w:tc>
          <w:tcPr>
            <w:tcW w:w="3166" w:type="dxa"/>
            <w:tcBorders>
              <w:top w:val="single" w:sz="4" w:space="0" w:color="auto"/>
              <w:left w:val="single" w:sz="4" w:space="0" w:color="auto"/>
              <w:bottom w:val="single" w:sz="4" w:space="0" w:color="auto"/>
              <w:right w:val="single" w:sz="4" w:space="0" w:color="auto"/>
            </w:tcBorders>
          </w:tcPr>
          <w:p w14:paraId="2B4F48CE" w14:textId="77777777" w:rsidR="002127C9" w:rsidRPr="00635993" w:rsidRDefault="002127C9" w:rsidP="00AB1F6E">
            <w:pPr>
              <w:rPr>
                <w:rFonts w:ascii="Arial" w:hAnsi="Arial" w:cs="Arial"/>
                <w:sz w:val="18"/>
                <w:szCs w:val="18"/>
              </w:rPr>
            </w:pPr>
            <w:r w:rsidRPr="00635993">
              <w:rPr>
                <w:rFonts w:ascii="Arial" w:hAnsi="Arial" w:cs="Arial"/>
                <w:sz w:val="18"/>
                <w:szCs w:val="18"/>
              </w:rPr>
              <w:t>Dotyk s neživou časťou pri poruche</w:t>
            </w:r>
          </w:p>
        </w:tc>
        <w:tc>
          <w:tcPr>
            <w:tcW w:w="1583" w:type="dxa"/>
            <w:tcBorders>
              <w:top w:val="single" w:sz="4" w:space="0" w:color="auto"/>
              <w:left w:val="single" w:sz="4" w:space="0" w:color="auto"/>
              <w:bottom w:val="single" w:sz="4" w:space="0" w:color="auto"/>
              <w:right w:val="single" w:sz="4" w:space="0" w:color="auto"/>
            </w:tcBorders>
          </w:tcPr>
          <w:p w14:paraId="1BA8D729" w14:textId="77777777" w:rsidR="002127C9" w:rsidRPr="00635993" w:rsidRDefault="002127C9" w:rsidP="00AB1F6E">
            <w:pPr>
              <w:rPr>
                <w:rFonts w:ascii="Arial" w:hAnsi="Arial" w:cs="Arial"/>
                <w:sz w:val="18"/>
                <w:szCs w:val="18"/>
              </w:rPr>
            </w:pPr>
            <w:r w:rsidRPr="00635993">
              <w:rPr>
                <w:rFonts w:ascii="Arial" w:hAnsi="Arial" w:cs="Arial"/>
                <w:sz w:val="18"/>
                <w:szCs w:val="18"/>
              </w:rPr>
              <w:t>Žiadna</w:t>
            </w:r>
          </w:p>
        </w:tc>
        <w:tc>
          <w:tcPr>
            <w:tcW w:w="1583" w:type="dxa"/>
            <w:tcBorders>
              <w:top w:val="single" w:sz="4" w:space="0" w:color="auto"/>
              <w:left w:val="single" w:sz="4" w:space="0" w:color="auto"/>
              <w:bottom w:val="single" w:sz="4" w:space="0" w:color="auto"/>
              <w:right w:val="single" w:sz="4" w:space="0" w:color="auto"/>
            </w:tcBorders>
          </w:tcPr>
          <w:p w14:paraId="37530EF2" w14:textId="77777777" w:rsidR="002127C9" w:rsidRPr="00635993" w:rsidRDefault="002127C9" w:rsidP="00AB1F6E">
            <w:pPr>
              <w:rPr>
                <w:rFonts w:ascii="Arial" w:hAnsi="Arial" w:cs="Arial"/>
                <w:sz w:val="18"/>
                <w:szCs w:val="18"/>
              </w:rPr>
            </w:pPr>
            <w:r w:rsidRPr="00635993">
              <w:rPr>
                <w:rFonts w:ascii="Arial" w:hAnsi="Arial" w:cs="Arial"/>
                <w:sz w:val="18"/>
                <w:szCs w:val="18"/>
              </w:rPr>
              <w:t>vysoká</w:t>
            </w:r>
          </w:p>
        </w:tc>
        <w:tc>
          <w:tcPr>
            <w:tcW w:w="1583" w:type="dxa"/>
            <w:tcBorders>
              <w:top w:val="single" w:sz="4" w:space="0" w:color="auto"/>
              <w:left w:val="single" w:sz="4" w:space="0" w:color="auto"/>
              <w:bottom w:val="single" w:sz="4" w:space="0" w:color="auto"/>
              <w:right w:val="single" w:sz="4" w:space="0" w:color="auto"/>
            </w:tcBorders>
          </w:tcPr>
          <w:p w14:paraId="08712598" w14:textId="77777777" w:rsidR="002127C9" w:rsidRPr="00635993" w:rsidRDefault="002127C9" w:rsidP="00AB1F6E">
            <w:pPr>
              <w:rPr>
                <w:rFonts w:ascii="Arial" w:hAnsi="Arial" w:cs="Arial"/>
                <w:sz w:val="18"/>
                <w:szCs w:val="18"/>
              </w:rPr>
            </w:pPr>
            <w:r w:rsidRPr="00635993">
              <w:rPr>
                <w:rFonts w:ascii="Arial" w:hAnsi="Arial" w:cs="Arial"/>
                <w:sz w:val="18"/>
                <w:szCs w:val="18"/>
              </w:rPr>
              <w:t>žiadne</w:t>
            </w:r>
          </w:p>
        </w:tc>
        <w:tc>
          <w:tcPr>
            <w:tcW w:w="1583" w:type="dxa"/>
            <w:tcBorders>
              <w:top w:val="single" w:sz="4" w:space="0" w:color="auto"/>
              <w:left w:val="single" w:sz="4" w:space="0" w:color="auto"/>
              <w:bottom w:val="single" w:sz="4" w:space="0" w:color="auto"/>
              <w:right w:val="single" w:sz="4" w:space="0" w:color="auto"/>
            </w:tcBorders>
          </w:tcPr>
          <w:p w14:paraId="77BBFD3A" w14:textId="77777777" w:rsidR="002127C9" w:rsidRPr="00635993" w:rsidRDefault="002127C9" w:rsidP="00AB1F6E">
            <w:pPr>
              <w:rPr>
                <w:rFonts w:ascii="Arial" w:hAnsi="Arial" w:cs="Arial"/>
                <w:sz w:val="18"/>
                <w:szCs w:val="18"/>
              </w:rPr>
            </w:pPr>
            <w:r w:rsidRPr="00635993">
              <w:rPr>
                <w:rFonts w:ascii="Arial" w:hAnsi="Arial" w:cs="Arial"/>
                <w:sz w:val="18"/>
                <w:szCs w:val="18"/>
              </w:rPr>
              <w:t>veľké</w:t>
            </w:r>
          </w:p>
        </w:tc>
      </w:tr>
    </w:tbl>
    <w:p w14:paraId="358DD00C" w14:textId="77777777" w:rsidR="002127C9" w:rsidRPr="00635993" w:rsidRDefault="002127C9" w:rsidP="002127C9">
      <w:pPr>
        <w:pStyle w:val="Zkladntext2"/>
        <w:ind w:firstLine="709"/>
        <w:jc w:val="center"/>
        <w:rPr>
          <w:rFonts w:ascii="Arial" w:hAnsi="Arial" w:cs="Arial"/>
          <w:b/>
          <w:i/>
          <w:sz w:val="18"/>
          <w:szCs w:val="18"/>
        </w:rPr>
      </w:pPr>
    </w:p>
    <w:p w14:paraId="1C733587" w14:textId="77777777" w:rsidR="002127C9" w:rsidRPr="00635993" w:rsidRDefault="002127C9" w:rsidP="002127C9">
      <w:pPr>
        <w:rPr>
          <w:rFonts w:ascii="Arial" w:hAnsi="Arial" w:cs="Arial"/>
          <w:sz w:val="18"/>
          <w:szCs w:val="18"/>
        </w:rPr>
      </w:pPr>
      <w:r w:rsidRPr="00635993">
        <w:rPr>
          <w:rFonts w:ascii="Arial" w:hAnsi="Arial" w:cs="Arial"/>
          <w:b/>
          <w:i/>
          <w:sz w:val="18"/>
          <w:szCs w:val="18"/>
        </w:rPr>
        <w:t>Riziko</w:t>
      </w:r>
      <w:r w:rsidRPr="00635993">
        <w:rPr>
          <w:rFonts w:ascii="Arial" w:hAnsi="Arial" w:cs="Arial"/>
          <w:i/>
          <w:sz w:val="18"/>
          <w:szCs w:val="18"/>
        </w:rPr>
        <w:t xml:space="preserve"> -</w:t>
      </w:r>
      <w:r w:rsidRPr="00635993">
        <w:rPr>
          <w:rFonts w:ascii="Arial" w:hAnsi="Arial" w:cs="Arial"/>
          <w:sz w:val="18"/>
          <w:szCs w:val="18"/>
        </w:rPr>
        <w:t xml:space="preserve"> je pravdepodobnosť vzniku poškodenia zdravia zamestnanca pri práci a stupeň možných následkov na zdraví.</w:t>
      </w:r>
    </w:p>
    <w:p w14:paraId="0AD94C5F"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1</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z  hľadiska pravdepodobnosti vzniku poškodenia zdravia je, ak sa dodržiava pracovná disciplína, sú dodržané pracovné a bezpečnostné predpisy, súčasný výskyt len  jedného nebezpečenstva a ohrozenia, väčšia vzdialenosť od  zdroja  výskytu  nebezpečenstva a ohrozenia</w:t>
      </w:r>
    </w:p>
    <w:p w14:paraId="4D538133"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2</w:t>
      </w:r>
      <w:r w:rsidRPr="00635993">
        <w:rPr>
          <w:rFonts w:ascii="Arial" w:hAnsi="Arial" w:cs="Arial"/>
          <w:sz w:val="18"/>
          <w:szCs w:val="18"/>
        </w:rPr>
        <w:t xml:space="preserve">)  </w:t>
      </w:r>
      <w:r w:rsidRPr="00635993">
        <w:rPr>
          <w:rFonts w:ascii="Arial" w:hAnsi="Arial" w:cs="Arial"/>
          <w:b/>
          <w:sz w:val="18"/>
          <w:szCs w:val="18"/>
        </w:rPr>
        <w:t>najhorší prípad</w:t>
      </w:r>
      <w:r w:rsidRPr="00635993">
        <w:rPr>
          <w:rFonts w:ascii="Arial" w:hAnsi="Arial" w:cs="Arial"/>
          <w:sz w:val="18"/>
          <w:szCs w:val="18"/>
        </w:rPr>
        <w:t xml:space="preserve"> </w:t>
      </w:r>
    </w:p>
    <w:p w14:paraId="17904D35" w14:textId="77777777" w:rsidR="002127C9" w:rsidRPr="00635993" w:rsidRDefault="002127C9" w:rsidP="002127C9">
      <w:pPr>
        <w:rPr>
          <w:rFonts w:ascii="Arial" w:hAnsi="Arial" w:cs="Arial"/>
          <w:sz w:val="18"/>
          <w:szCs w:val="18"/>
        </w:rPr>
      </w:pPr>
      <w:r w:rsidRPr="00635993">
        <w:rPr>
          <w:rFonts w:ascii="Arial" w:hAnsi="Arial" w:cs="Arial"/>
          <w:sz w:val="18"/>
          <w:szCs w:val="18"/>
          <w:vertAlign w:val="superscript"/>
        </w:rPr>
        <w:t>3</w:t>
      </w:r>
      <w:r w:rsidRPr="00635993">
        <w:rPr>
          <w:rFonts w:ascii="Arial" w:hAnsi="Arial" w:cs="Arial"/>
          <w:sz w:val="18"/>
          <w:szCs w:val="18"/>
        </w:rPr>
        <w:t xml:space="preserve">)  </w:t>
      </w:r>
      <w:r w:rsidRPr="00635993">
        <w:rPr>
          <w:rFonts w:ascii="Arial" w:hAnsi="Arial" w:cs="Arial"/>
          <w:b/>
          <w:sz w:val="18"/>
          <w:szCs w:val="18"/>
        </w:rPr>
        <w:t>najlepší prípad</w:t>
      </w:r>
      <w:r w:rsidRPr="00635993">
        <w:rPr>
          <w:rFonts w:ascii="Arial" w:hAnsi="Arial" w:cs="Arial"/>
          <w:sz w:val="18"/>
          <w:szCs w:val="18"/>
        </w:rPr>
        <w:t xml:space="preserve"> </w:t>
      </w:r>
    </w:p>
    <w:p w14:paraId="15EEAF44" w14:textId="77777777" w:rsidR="002127C9" w:rsidRPr="00635993" w:rsidRDefault="002127C9" w:rsidP="002127C9">
      <w:pPr>
        <w:rPr>
          <w:rFonts w:ascii="Arial" w:hAnsi="Arial" w:cs="Arial"/>
          <w:b/>
          <w:sz w:val="18"/>
          <w:szCs w:val="18"/>
        </w:rPr>
      </w:pPr>
      <w:r w:rsidRPr="00635993">
        <w:rPr>
          <w:rFonts w:ascii="Arial" w:hAnsi="Arial" w:cs="Arial"/>
          <w:sz w:val="18"/>
          <w:szCs w:val="18"/>
          <w:vertAlign w:val="superscript"/>
        </w:rPr>
        <w:t>4</w:t>
      </w:r>
      <w:r w:rsidRPr="00635993">
        <w:rPr>
          <w:rFonts w:ascii="Arial" w:hAnsi="Arial" w:cs="Arial"/>
          <w:sz w:val="18"/>
          <w:szCs w:val="18"/>
        </w:rPr>
        <w:t xml:space="preserve">)  </w:t>
      </w:r>
      <w:r w:rsidRPr="00635993">
        <w:rPr>
          <w:rFonts w:ascii="Arial" w:hAnsi="Arial" w:cs="Arial"/>
          <w:b/>
          <w:sz w:val="18"/>
          <w:szCs w:val="18"/>
        </w:rPr>
        <w:t>najhorší prípad</w:t>
      </w:r>
    </w:p>
    <w:p w14:paraId="3F86F9BE" w14:textId="77777777" w:rsidR="002127C9" w:rsidRPr="00D728B9" w:rsidRDefault="002127C9" w:rsidP="00664706">
      <w:pPr>
        <w:pStyle w:val="Zkladntext2"/>
        <w:spacing w:line="360" w:lineRule="auto"/>
        <w:ind w:left="1428"/>
        <w:rPr>
          <w:rFonts w:ascii="Arial" w:hAnsi="Arial" w:cs="Arial"/>
          <w:b/>
          <w:smallCaps/>
          <w:color w:val="800000"/>
          <w:sz w:val="18"/>
          <w:szCs w:val="18"/>
        </w:rPr>
      </w:pPr>
    </w:p>
    <w:p w14:paraId="5CFA4FB1" w14:textId="77777777" w:rsidR="002E4674" w:rsidRPr="00D728B9" w:rsidRDefault="002E4674" w:rsidP="00D10F41">
      <w:pPr>
        <w:pStyle w:val="Zkladntext2"/>
        <w:numPr>
          <w:ilvl w:val="0"/>
          <w:numId w:val="66"/>
        </w:numPr>
        <w:spacing w:line="360" w:lineRule="auto"/>
        <w:rPr>
          <w:rFonts w:ascii="Arial" w:hAnsi="Arial" w:cs="Arial"/>
          <w:b/>
          <w:smallCaps/>
          <w:color w:val="800000"/>
          <w:sz w:val="18"/>
          <w:szCs w:val="18"/>
        </w:rPr>
      </w:pPr>
      <w:r w:rsidRPr="00D728B9">
        <w:rPr>
          <w:rFonts w:ascii="Arial" w:hAnsi="Arial" w:cs="Arial"/>
          <w:b/>
          <w:smallCaps/>
          <w:color w:val="800000"/>
          <w:sz w:val="18"/>
          <w:szCs w:val="18"/>
        </w:rPr>
        <w:t>Záver</w:t>
      </w:r>
    </w:p>
    <w:p w14:paraId="09D01398" w14:textId="77777777" w:rsidR="00D73F41" w:rsidRPr="00D728B9" w:rsidRDefault="00D73F41" w:rsidP="00D73F41">
      <w:pPr>
        <w:ind w:firstLine="720"/>
        <w:jc w:val="both"/>
        <w:rPr>
          <w:rFonts w:ascii="Arial" w:hAnsi="Arial" w:cs="Arial"/>
          <w:sz w:val="18"/>
          <w:szCs w:val="18"/>
        </w:rPr>
      </w:pPr>
      <w:r w:rsidRPr="00D728B9">
        <w:rPr>
          <w:rFonts w:ascii="Arial" w:hAnsi="Arial" w:cs="Arial"/>
          <w:sz w:val="18"/>
          <w:szCs w:val="18"/>
        </w:rPr>
        <w:t>Projektová  dokumentácia  bola  vypracovaná  podľa  platných  noriem  STN  a  preto  aj  montážne  práce  je  nutné  previesť  v  súlade  s  týmito  normami  ako  aj  montážnymi  pokynmi.</w:t>
      </w:r>
    </w:p>
    <w:p w14:paraId="0E8C5CFA"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Všetky práce musia byť vyhotovené podľa platných noriem STN v čase realizácie.</w:t>
      </w:r>
    </w:p>
    <w:p w14:paraId="39D7A37C" w14:textId="77777777" w:rsidR="00D73F41" w:rsidRPr="00D728B9" w:rsidRDefault="00D73F41" w:rsidP="00D73F41">
      <w:pPr>
        <w:ind w:firstLine="720"/>
        <w:jc w:val="both"/>
        <w:rPr>
          <w:rFonts w:ascii="Arial" w:hAnsi="Arial" w:cs="Arial"/>
          <w:b/>
          <w:sz w:val="18"/>
          <w:szCs w:val="18"/>
        </w:rPr>
      </w:pPr>
      <w:r w:rsidRPr="00D728B9">
        <w:rPr>
          <w:rFonts w:ascii="Arial" w:hAnsi="Arial" w:cs="Arial"/>
          <w:b/>
          <w:sz w:val="18"/>
          <w:szCs w:val="18"/>
        </w:rPr>
        <w:t>Dodávateľ je povinný do jedného paré PD zakresliť skutočné zrealizovanie predmetnej elektroinštalácie.</w:t>
      </w:r>
    </w:p>
    <w:p w14:paraId="20A79C86" w14:textId="77777777" w:rsidR="00D73F41" w:rsidRPr="00D728B9" w:rsidRDefault="00D73F41" w:rsidP="00D73F41">
      <w:pPr>
        <w:ind w:firstLine="720"/>
        <w:jc w:val="both"/>
        <w:rPr>
          <w:rFonts w:ascii="Arial" w:hAnsi="Arial" w:cs="Arial"/>
          <w:sz w:val="18"/>
          <w:szCs w:val="18"/>
        </w:rPr>
      </w:pPr>
      <w:r w:rsidRPr="00D728B9">
        <w:rPr>
          <w:rFonts w:ascii="Arial" w:hAnsi="Arial" w:cs="Arial"/>
          <w:b/>
          <w:sz w:val="18"/>
          <w:szCs w:val="18"/>
        </w:rPr>
        <w:t>Pred začatím prác investor zabezpečí vytýčenie exist. sieti . Prípadné zmeny budú akceptované v projekte skutočného prevedenia stavby.</w:t>
      </w:r>
    </w:p>
    <w:p w14:paraId="592C774D" w14:textId="72E36036" w:rsidR="00D73F41" w:rsidRDefault="00D73F41" w:rsidP="00D73F41">
      <w:pPr>
        <w:ind w:firstLine="720"/>
        <w:jc w:val="both"/>
        <w:rPr>
          <w:rFonts w:ascii="Arial" w:hAnsi="Arial" w:cs="Arial"/>
          <w:sz w:val="18"/>
          <w:szCs w:val="18"/>
        </w:rPr>
      </w:pPr>
    </w:p>
    <w:p w14:paraId="17EEDBF3" w14:textId="4178B525" w:rsidR="001101B7" w:rsidRPr="001101B7" w:rsidRDefault="001101B7" w:rsidP="001101B7">
      <w:pPr>
        <w:rPr>
          <w:rFonts w:ascii="Arial" w:hAnsi="Arial" w:cs="Arial"/>
          <w:sz w:val="18"/>
          <w:szCs w:val="18"/>
        </w:rPr>
      </w:pPr>
    </w:p>
    <w:p w14:paraId="4ECA2B4D" w14:textId="3CEC012A" w:rsidR="001101B7" w:rsidRPr="001101B7" w:rsidRDefault="001101B7" w:rsidP="001101B7">
      <w:pPr>
        <w:rPr>
          <w:rFonts w:ascii="Arial" w:hAnsi="Arial" w:cs="Arial"/>
          <w:sz w:val="18"/>
          <w:szCs w:val="18"/>
        </w:rPr>
      </w:pPr>
    </w:p>
    <w:p w14:paraId="44F57A14" w14:textId="18593898" w:rsidR="001101B7" w:rsidRPr="001101B7" w:rsidRDefault="001101B7" w:rsidP="001101B7">
      <w:pPr>
        <w:rPr>
          <w:rFonts w:ascii="Arial" w:hAnsi="Arial" w:cs="Arial"/>
          <w:sz w:val="18"/>
          <w:szCs w:val="18"/>
        </w:rPr>
      </w:pPr>
    </w:p>
    <w:p w14:paraId="31DCE534" w14:textId="0251C866" w:rsidR="001101B7" w:rsidRPr="001101B7" w:rsidRDefault="001101B7" w:rsidP="001101B7">
      <w:pPr>
        <w:rPr>
          <w:rFonts w:ascii="Arial" w:hAnsi="Arial" w:cs="Arial"/>
          <w:sz w:val="18"/>
          <w:szCs w:val="18"/>
        </w:rPr>
      </w:pPr>
    </w:p>
    <w:p w14:paraId="16818FA1" w14:textId="036FCB2B" w:rsidR="001101B7" w:rsidRPr="001101B7" w:rsidRDefault="001101B7" w:rsidP="001101B7">
      <w:pPr>
        <w:rPr>
          <w:rFonts w:ascii="Arial" w:hAnsi="Arial" w:cs="Arial"/>
          <w:sz w:val="18"/>
          <w:szCs w:val="18"/>
        </w:rPr>
      </w:pPr>
    </w:p>
    <w:p w14:paraId="72D1D329" w14:textId="769EC1FA" w:rsidR="001101B7" w:rsidRDefault="001101B7" w:rsidP="001101B7">
      <w:pPr>
        <w:rPr>
          <w:rFonts w:ascii="Arial" w:hAnsi="Arial" w:cs="Arial"/>
          <w:sz w:val="18"/>
          <w:szCs w:val="18"/>
        </w:rPr>
      </w:pPr>
    </w:p>
    <w:p w14:paraId="43849E37" w14:textId="51B66A56" w:rsidR="001101B7" w:rsidRDefault="001101B7" w:rsidP="001101B7">
      <w:pPr>
        <w:rPr>
          <w:rFonts w:ascii="Arial" w:hAnsi="Arial" w:cs="Arial"/>
          <w:sz w:val="18"/>
          <w:szCs w:val="18"/>
        </w:rPr>
      </w:pPr>
    </w:p>
    <w:p w14:paraId="332BD52F" w14:textId="77777777" w:rsidR="001101B7" w:rsidRPr="00F31E98" w:rsidRDefault="001101B7" w:rsidP="001101B7">
      <w:pPr>
        <w:pStyle w:val="Import1"/>
        <w:spacing w:line="276" w:lineRule="auto"/>
        <w:ind w:left="0"/>
        <w:jc w:val="both"/>
        <w:rPr>
          <w:rFonts w:ascii="Times New Roman" w:hAnsi="Times New Roman"/>
          <w:b/>
          <w:i/>
          <w:sz w:val="18"/>
          <w:szCs w:val="18"/>
        </w:rPr>
      </w:pPr>
      <w:r w:rsidRPr="00F31E98">
        <w:rPr>
          <w:rFonts w:ascii="Times New Roman" w:hAnsi="Times New Roman"/>
          <w:b/>
          <w:i/>
          <w:sz w:val="18"/>
          <w:szCs w:val="18"/>
        </w:rPr>
        <w:t xml:space="preserve">Projektovú dokumentáciu som vypracoval </w:t>
      </w:r>
      <w:proofErr w:type="gramStart"/>
      <w:r w:rsidRPr="00F31E98">
        <w:rPr>
          <w:rFonts w:ascii="Times New Roman" w:hAnsi="Times New Roman"/>
          <w:b/>
          <w:i/>
          <w:sz w:val="18"/>
          <w:szCs w:val="18"/>
        </w:rPr>
        <w:t>na základe :</w:t>
      </w:r>
      <w:proofErr w:type="gramEnd"/>
    </w:p>
    <w:p w14:paraId="339E4BFC" w14:textId="77777777" w:rsidR="001101B7" w:rsidRPr="00F31E98" w:rsidRDefault="001101B7" w:rsidP="001101B7">
      <w:pPr>
        <w:pStyle w:val="Import1"/>
        <w:spacing w:line="276" w:lineRule="auto"/>
        <w:ind w:left="0"/>
        <w:jc w:val="both"/>
        <w:rPr>
          <w:rFonts w:ascii="Times New Roman" w:hAnsi="Times New Roman"/>
          <w:b/>
          <w:i/>
          <w:sz w:val="18"/>
          <w:szCs w:val="18"/>
        </w:rPr>
      </w:pPr>
      <w:r w:rsidRPr="00F31E98">
        <w:rPr>
          <w:rFonts w:ascii="Times New Roman" w:hAnsi="Times New Roman"/>
          <w:b/>
          <w:i/>
          <w:sz w:val="18"/>
          <w:szCs w:val="18"/>
        </w:rPr>
        <w:t xml:space="preserve">- autorizačného osvedčenia s registračným číslo 0833*Z*5-3 v kategórii </w:t>
      </w:r>
      <w:proofErr w:type="gramStart"/>
      <w:r w:rsidRPr="00F31E98">
        <w:rPr>
          <w:rFonts w:ascii="Times New Roman" w:hAnsi="Times New Roman"/>
          <w:b/>
          <w:i/>
          <w:sz w:val="18"/>
          <w:szCs w:val="18"/>
        </w:rPr>
        <w:t>Technické,  technologické</w:t>
      </w:r>
      <w:proofErr w:type="gramEnd"/>
      <w:r w:rsidRPr="00F31E98">
        <w:rPr>
          <w:rFonts w:ascii="Times New Roman" w:hAnsi="Times New Roman"/>
          <w:b/>
          <w:i/>
          <w:sz w:val="18"/>
          <w:szCs w:val="18"/>
        </w:rPr>
        <w:t xml:space="preserve"> a energetické vybavenie stavieb  s rozsahom oprávnenia  Energetické zariadenia.</w:t>
      </w:r>
    </w:p>
    <w:p w14:paraId="5AD5C934" w14:textId="77777777" w:rsidR="001101B7" w:rsidRPr="00F31E98" w:rsidRDefault="001101B7" w:rsidP="001101B7">
      <w:pPr>
        <w:pStyle w:val="Zpat"/>
        <w:tabs>
          <w:tab w:val="clear" w:pos="4536"/>
          <w:tab w:val="clear" w:pos="9072"/>
        </w:tabs>
        <w:spacing w:line="276" w:lineRule="auto"/>
        <w:jc w:val="both"/>
        <w:rPr>
          <w:b/>
          <w:i/>
          <w:sz w:val="18"/>
          <w:szCs w:val="18"/>
        </w:rPr>
      </w:pPr>
      <w:r w:rsidRPr="00F31E98">
        <w:rPr>
          <w:b/>
          <w:i/>
          <w:sz w:val="18"/>
          <w:szCs w:val="18"/>
        </w:rPr>
        <w:t>- osvedčenia o odbornej spôsobilosti pre činnosť podľa §24 osvedčenej TI Nitra a IBP Trenčín  pod ev.č. 199 ITN 1997 EZ P A,B E2 na činnosť Elektrotechnik špecialista - projektant elektrických zariadení v rozsahu:</w:t>
      </w:r>
    </w:p>
    <w:p w14:paraId="5694B4BE" w14:textId="77777777" w:rsidR="001101B7" w:rsidRPr="00F31E98" w:rsidRDefault="001101B7" w:rsidP="001101B7">
      <w:pPr>
        <w:pStyle w:val="Zpat"/>
        <w:tabs>
          <w:tab w:val="clear" w:pos="4536"/>
          <w:tab w:val="clear" w:pos="9072"/>
        </w:tabs>
        <w:spacing w:line="276" w:lineRule="auto"/>
        <w:jc w:val="both"/>
        <w:rPr>
          <w:b/>
          <w:i/>
          <w:sz w:val="18"/>
          <w:szCs w:val="18"/>
        </w:rPr>
      </w:pPr>
      <w:r w:rsidRPr="00F31E98">
        <w:rPr>
          <w:b/>
          <w:i/>
          <w:sz w:val="18"/>
          <w:szCs w:val="18"/>
        </w:rPr>
        <w:t>- objekty bez nebezpečenstva výbuchu</w:t>
      </w:r>
    </w:p>
    <w:p w14:paraId="21E6C999" w14:textId="77777777" w:rsidR="001101B7" w:rsidRPr="00F31E98" w:rsidRDefault="001101B7" w:rsidP="001101B7">
      <w:pPr>
        <w:pStyle w:val="Zpat"/>
        <w:tabs>
          <w:tab w:val="clear" w:pos="4536"/>
          <w:tab w:val="clear" w:pos="9072"/>
        </w:tabs>
        <w:spacing w:line="276" w:lineRule="auto"/>
        <w:jc w:val="both"/>
        <w:rPr>
          <w:b/>
          <w:i/>
          <w:sz w:val="18"/>
          <w:szCs w:val="18"/>
        </w:rPr>
      </w:pPr>
      <w:r w:rsidRPr="00F31E98">
        <w:rPr>
          <w:b/>
          <w:i/>
          <w:sz w:val="18"/>
          <w:szCs w:val="18"/>
        </w:rPr>
        <w:t>- objekty s nebezpečenstvom výbuchu</w:t>
      </w:r>
    </w:p>
    <w:p w14:paraId="2DD0ADA1" w14:textId="77777777" w:rsidR="001101B7" w:rsidRPr="00F31E98" w:rsidRDefault="001101B7" w:rsidP="001101B7">
      <w:pPr>
        <w:pStyle w:val="Zpat"/>
        <w:tabs>
          <w:tab w:val="clear" w:pos="4536"/>
          <w:tab w:val="clear" w:pos="9072"/>
        </w:tabs>
        <w:spacing w:line="276" w:lineRule="auto"/>
        <w:jc w:val="both"/>
        <w:rPr>
          <w:b/>
          <w:i/>
          <w:sz w:val="18"/>
          <w:szCs w:val="18"/>
        </w:rPr>
      </w:pPr>
      <w:r w:rsidRPr="00F31E98">
        <w:rPr>
          <w:b/>
          <w:i/>
          <w:sz w:val="18"/>
          <w:szCs w:val="18"/>
        </w:rPr>
        <w:t>- zariadenia s napätím do 1000V vrátane bleskozvodov</w:t>
      </w:r>
    </w:p>
    <w:p w14:paraId="39A1B20F" w14:textId="77777777" w:rsidR="001101B7" w:rsidRPr="00F31E98" w:rsidRDefault="001101B7" w:rsidP="001101B7">
      <w:pPr>
        <w:pStyle w:val="Import17"/>
        <w:jc w:val="both"/>
        <w:rPr>
          <w:rFonts w:ascii="Times New Roman" w:hAnsi="Times New Roman"/>
          <w:sz w:val="18"/>
          <w:szCs w:val="18"/>
        </w:rPr>
      </w:pPr>
    </w:p>
    <w:p w14:paraId="0B38C89D" w14:textId="77777777" w:rsidR="001101B7" w:rsidRPr="00F31E98" w:rsidRDefault="001101B7" w:rsidP="001101B7">
      <w:pPr>
        <w:spacing w:line="276" w:lineRule="auto"/>
        <w:jc w:val="both"/>
        <w:rPr>
          <w:bCs/>
          <w:sz w:val="18"/>
          <w:szCs w:val="18"/>
        </w:rPr>
      </w:pPr>
    </w:p>
    <w:p w14:paraId="1C74D660" w14:textId="77777777" w:rsidR="001101B7" w:rsidRPr="00F31E98" w:rsidRDefault="001101B7" w:rsidP="001101B7">
      <w:pPr>
        <w:spacing w:line="276" w:lineRule="auto"/>
        <w:jc w:val="both"/>
        <w:rPr>
          <w:bCs/>
          <w:sz w:val="18"/>
          <w:szCs w:val="18"/>
        </w:rPr>
      </w:pPr>
    </w:p>
    <w:p w14:paraId="4950E236" w14:textId="77777777" w:rsidR="001101B7" w:rsidRPr="00F31E98" w:rsidRDefault="001101B7" w:rsidP="001101B7">
      <w:pPr>
        <w:spacing w:line="276" w:lineRule="auto"/>
        <w:jc w:val="both"/>
        <w:rPr>
          <w:bCs/>
          <w:sz w:val="18"/>
          <w:szCs w:val="18"/>
        </w:rPr>
      </w:pPr>
    </w:p>
    <w:p w14:paraId="3F031A71" w14:textId="77777777" w:rsidR="001101B7" w:rsidRPr="00F31E98" w:rsidRDefault="001101B7" w:rsidP="001101B7">
      <w:pPr>
        <w:spacing w:line="276" w:lineRule="auto"/>
        <w:jc w:val="both"/>
        <w:rPr>
          <w:bCs/>
          <w:sz w:val="18"/>
          <w:szCs w:val="18"/>
        </w:rPr>
      </w:pPr>
    </w:p>
    <w:p w14:paraId="751A3F4F" w14:textId="77777777" w:rsidR="001101B7" w:rsidRPr="00F31E98" w:rsidRDefault="001101B7" w:rsidP="001101B7">
      <w:pPr>
        <w:spacing w:line="276" w:lineRule="auto"/>
        <w:jc w:val="both"/>
        <w:rPr>
          <w:bCs/>
          <w:sz w:val="18"/>
          <w:szCs w:val="18"/>
        </w:rPr>
      </w:pPr>
      <w:r w:rsidRPr="00F31E98">
        <w:rPr>
          <w:bCs/>
          <w:sz w:val="18"/>
          <w:szCs w:val="18"/>
        </w:rPr>
        <w:t xml:space="preserve">V Trenčíne,  </w:t>
      </w:r>
      <w:r>
        <w:rPr>
          <w:bCs/>
          <w:sz w:val="18"/>
          <w:szCs w:val="18"/>
        </w:rPr>
        <w:t>január</w:t>
      </w:r>
      <w:r w:rsidRPr="00F31E98">
        <w:rPr>
          <w:bCs/>
          <w:sz w:val="18"/>
          <w:szCs w:val="18"/>
        </w:rPr>
        <w:t xml:space="preserve"> 20</w:t>
      </w:r>
      <w:r>
        <w:rPr>
          <w:bCs/>
          <w:sz w:val="18"/>
          <w:szCs w:val="18"/>
        </w:rPr>
        <w:t>20</w:t>
      </w:r>
      <w:r w:rsidRPr="00F31E98">
        <w:rPr>
          <w:bCs/>
          <w:sz w:val="18"/>
          <w:szCs w:val="18"/>
        </w:rPr>
        <w:t xml:space="preserve">                      Vypracoval :  Ing. Koštial Igor</w:t>
      </w:r>
    </w:p>
    <w:p w14:paraId="0AFBA6E0" w14:textId="77777777" w:rsidR="001101B7" w:rsidRPr="00ED0047" w:rsidRDefault="001101B7" w:rsidP="001101B7">
      <w:pPr>
        <w:ind w:firstLine="708"/>
        <w:rPr>
          <w:rFonts w:ascii="Arial" w:hAnsi="Arial" w:cs="Arial"/>
          <w:sz w:val="18"/>
          <w:szCs w:val="18"/>
        </w:rPr>
      </w:pPr>
    </w:p>
    <w:p w14:paraId="5E1A5496" w14:textId="77777777" w:rsidR="001101B7" w:rsidRPr="001101B7" w:rsidRDefault="001101B7" w:rsidP="001101B7">
      <w:pPr>
        <w:rPr>
          <w:rFonts w:ascii="Arial" w:hAnsi="Arial" w:cs="Arial"/>
          <w:sz w:val="18"/>
          <w:szCs w:val="18"/>
        </w:rPr>
      </w:pPr>
    </w:p>
    <w:sectPr w:rsidR="001101B7" w:rsidRPr="001101B7" w:rsidSect="00F77359">
      <w:pgSz w:w="11906" w:h="16838"/>
      <w:pgMar w:top="1797" w:right="1417" w:bottom="1417" w:left="141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31F169" w14:textId="77777777" w:rsidR="0018184C" w:rsidRDefault="0018184C">
      <w:r>
        <w:separator/>
      </w:r>
    </w:p>
  </w:endnote>
  <w:endnote w:type="continuationSeparator" w:id="0">
    <w:p w14:paraId="116271DD" w14:textId="77777777" w:rsidR="0018184C" w:rsidRDefault="001818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EE"/>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D3D74A" w14:textId="77777777" w:rsidR="00C27AC9" w:rsidRDefault="00C27AC9">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3E549" w14:textId="0E83E8EB" w:rsidR="007843F2" w:rsidRPr="00D728B9" w:rsidRDefault="007843F2" w:rsidP="00BA16ED">
    <w:pPr>
      <w:pStyle w:val="Zpat"/>
      <w:rPr>
        <w:rFonts w:ascii="Arial" w:hAnsi="Arial" w:cs="Arial"/>
        <w:sz w:val="16"/>
        <w:szCs w:val="16"/>
      </w:rPr>
    </w:pPr>
    <w:r w:rsidRPr="00D728B9">
      <w:rPr>
        <w:rFonts w:ascii="Arial" w:hAnsi="Arial" w:cs="Arial"/>
        <w:sz w:val="16"/>
        <w:szCs w:val="16"/>
      </w:rPr>
      <w:tab/>
      <w:t xml:space="preserve">List/listov: </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PAGE </w:instrText>
    </w:r>
    <w:r w:rsidRPr="00D728B9">
      <w:rPr>
        <w:rStyle w:val="slostrnky"/>
        <w:rFonts w:ascii="Arial" w:hAnsi="Arial" w:cs="Arial"/>
        <w:b/>
        <w:sz w:val="20"/>
        <w:szCs w:val="20"/>
        <w:highlight w:val="lightGray"/>
      </w:rPr>
      <w:fldChar w:fldCharType="separate"/>
    </w:r>
    <w:r w:rsidR="006369AA">
      <w:rPr>
        <w:rStyle w:val="slostrnky"/>
        <w:rFonts w:ascii="Arial" w:hAnsi="Arial" w:cs="Arial"/>
        <w:b/>
        <w:noProof/>
        <w:sz w:val="20"/>
        <w:szCs w:val="20"/>
        <w:highlight w:val="lightGray"/>
        <w:lang w:val="de-DE"/>
      </w:rPr>
      <w:t>8</w:t>
    </w:r>
    <w:r w:rsidRPr="00D728B9">
      <w:rPr>
        <w:rStyle w:val="slostrnky"/>
        <w:rFonts w:ascii="Arial" w:hAnsi="Arial" w:cs="Arial"/>
        <w:b/>
        <w:sz w:val="20"/>
        <w:szCs w:val="20"/>
        <w:highlight w:val="lightGray"/>
      </w:rPr>
      <w:fldChar w:fldCharType="end"/>
    </w:r>
    <w:r w:rsidRPr="00D728B9">
      <w:rPr>
        <w:rStyle w:val="slostrnky"/>
        <w:rFonts w:ascii="Arial" w:hAnsi="Arial" w:cs="Arial"/>
        <w:b/>
        <w:sz w:val="20"/>
        <w:szCs w:val="20"/>
        <w:highlight w:val="lightGray"/>
        <w:lang w:val="de-DE"/>
      </w:rPr>
      <w:t>/</w:t>
    </w:r>
    <w:r w:rsidRPr="00D728B9">
      <w:rPr>
        <w:rStyle w:val="slostrnky"/>
        <w:rFonts w:ascii="Arial" w:hAnsi="Arial" w:cs="Arial"/>
        <w:b/>
        <w:sz w:val="20"/>
        <w:szCs w:val="20"/>
        <w:highlight w:val="lightGray"/>
      </w:rPr>
      <w:fldChar w:fldCharType="begin"/>
    </w:r>
    <w:r w:rsidRPr="00D728B9">
      <w:rPr>
        <w:rStyle w:val="slostrnky"/>
        <w:rFonts w:ascii="Arial" w:hAnsi="Arial" w:cs="Arial"/>
        <w:b/>
        <w:sz w:val="20"/>
        <w:szCs w:val="20"/>
        <w:highlight w:val="lightGray"/>
        <w:lang w:val="de-DE"/>
      </w:rPr>
      <w:instrText xml:space="preserve"> NUMPAGES </w:instrText>
    </w:r>
    <w:r w:rsidRPr="00D728B9">
      <w:rPr>
        <w:rStyle w:val="slostrnky"/>
        <w:rFonts w:ascii="Arial" w:hAnsi="Arial" w:cs="Arial"/>
        <w:b/>
        <w:sz w:val="20"/>
        <w:szCs w:val="20"/>
        <w:highlight w:val="lightGray"/>
      </w:rPr>
      <w:fldChar w:fldCharType="separate"/>
    </w:r>
    <w:r w:rsidR="006369AA">
      <w:rPr>
        <w:rStyle w:val="slostrnky"/>
        <w:rFonts w:ascii="Arial" w:hAnsi="Arial" w:cs="Arial"/>
        <w:b/>
        <w:noProof/>
        <w:sz w:val="20"/>
        <w:szCs w:val="20"/>
        <w:highlight w:val="lightGray"/>
        <w:lang w:val="de-DE"/>
      </w:rPr>
      <w:t>11</w:t>
    </w:r>
    <w:r w:rsidRPr="00D728B9">
      <w:rPr>
        <w:rStyle w:val="slostrnky"/>
        <w:rFonts w:ascii="Arial" w:hAnsi="Arial" w:cs="Arial"/>
        <w:b/>
        <w:sz w:val="20"/>
        <w:szCs w:val="20"/>
        <w:highlight w:val="lightGray"/>
      </w:rPr>
      <w:fldChar w:fldCharType="end"/>
    </w:r>
  </w:p>
  <w:p w14:paraId="186FE39C" w14:textId="77777777" w:rsidR="007843F2" w:rsidRPr="00D728B9" w:rsidRDefault="007843F2" w:rsidP="00BA16ED">
    <w:pPr>
      <w:pStyle w:val="Zpat"/>
      <w:rPr>
        <w:rFonts w:ascii="Arial" w:hAnsi="Arial" w:cs="Arial"/>
        <w:szCs w:val="16"/>
        <w:lang w:val="de-DE"/>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86F0B9" w14:textId="77777777" w:rsidR="00C27AC9" w:rsidRDefault="00C27AC9">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88B7D3" w14:textId="77777777" w:rsidR="0018184C" w:rsidRDefault="0018184C">
      <w:r>
        <w:separator/>
      </w:r>
    </w:p>
  </w:footnote>
  <w:footnote w:type="continuationSeparator" w:id="0">
    <w:p w14:paraId="6C1FF63F" w14:textId="77777777" w:rsidR="0018184C" w:rsidRDefault="001818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5CB9B2" w14:textId="77777777" w:rsidR="00C27AC9" w:rsidRDefault="00C27AC9">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32"/>
        <w:szCs w:val="32"/>
      </w:rPr>
      <w:alias w:val="Název"/>
      <w:id w:val="77738743"/>
      <w:placeholder>
        <w:docPart w:val="9C0A81579FFC4B579EDD3B323CDB380C"/>
      </w:placeholder>
      <w:dataBinding w:prefixMappings="xmlns:ns0='http://schemas.openxmlformats.org/package/2006/metadata/core-properties' xmlns:ns1='http://purl.org/dc/elements/1.1/'" w:xpath="/ns0:coreProperties[1]/ns1:title[1]" w:storeItemID="{6C3C8BC8-F283-45AE-878A-BAB7291924A1}"/>
      <w:text/>
    </w:sdtPr>
    <w:sdtEndPr/>
    <w:sdtContent>
      <w:p w14:paraId="585C687B" w14:textId="76BCB5BC" w:rsidR="001101B7" w:rsidRDefault="00614E7C" w:rsidP="001101B7">
        <w:pPr>
          <w:pStyle w:val="Zhlav"/>
          <w:numPr>
            <w:ilvl w:val="0"/>
            <w:numId w:val="64"/>
          </w:numPr>
          <w:pBdr>
            <w:bottom w:val="thickThinSmallGap" w:sz="24" w:space="1" w:color="622423" w:themeColor="accent2" w:themeShade="7F"/>
          </w:pBdr>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TECHNICKÁ SPRÁVA</w:t>
        </w:r>
      </w:p>
    </w:sdtContent>
  </w:sdt>
  <w:p w14:paraId="6C2125E0" w14:textId="77777777" w:rsidR="001101B7" w:rsidRDefault="001101B7" w:rsidP="001101B7">
    <w:pPr>
      <w:pStyle w:val="Zhlav"/>
    </w:pPr>
  </w:p>
  <w:p w14:paraId="4EB6F17E" w14:textId="77777777" w:rsidR="001101B7" w:rsidRDefault="001101B7" w:rsidP="001101B7">
    <w:pPr>
      <w:pStyle w:val="Zhlav"/>
    </w:pPr>
  </w:p>
  <w:p w14:paraId="5B5B56FF" w14:textId="77777777" w:rsidR="001101B7" w:rsidRDefault="001101B7" w:rsidP="001101B7">
    <w:pPr>
      <w:pStyle w:val="Zhlav"/>
    </w:pPr>
  </w:p>
  <w:p w14:paraId="0E463D4C" w14:textId="77777777" w:rsidR="001101B7" w:rsidRDefault="001101B7">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AEE833" w14:textId="77777777" w:rsidR="00C27AC9" w:rsidRDefault="00C27AC9">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numFmt w:val="bullet"/>
      <w:lvlText w:val="-"/>
      <w:lvlJc w:val="left"/>
      <w:pPr>
        <w:tabs>
          <w:tab w:val="num" w:pos="0"/>
        </w:tabs>
        <w:ind w:left="0" w:firstLine="0"/>
      </w:pPr>
      <w:rPr>
        <w:rFonts w:ascii="Times New Roman" w:hAnsi="Times New Roman" w:cs="Times New Roman"/>
      </w:rPr>
    </w:lvl>
  </w:abstractNum>
  <w:abstractNum w:abstractNumId="1">
    <w:nsid w:val="031F745C"/>
    <w:multiLevelType w:val="hybridMultilevel"/>
    <w:tmpl w:val="8CEE2B9C"/>
    <w:lvl w:ilvl="0" w:tplc="0409000F">
      <w:start w:val="1"/>
      <w:numFmt w:val="decimal"/>
      <w:lvlText w:val="%1."/>
      <w:lvlJc w:val="left"/>
      <w:pPr>
        <w:tabs>
          <w:tab w:val="num" w:pos="1788"/>
        </w:tabs>
        <w:ind w:left="1788" w:hanging="360"/>
      </w:pPr>
    </w:lvl>
    <w:lvl w:ilvl="1" w:tplc="04090019" w:tentative="1">
      <w:start w:val="1"/>
      <w:numFmt w:val="lowerLetter"/>
      <w:lvlText w:val="%2."/>
      <w:lvlJc w:val="left"/>
      <w:pPr>
        <w:tabs>
          <w:tab w:val="num" w:pos="2508"/>
        </w:tabs>
        <w:ind w:left="2508" w:hanging="360"/>
      </w:pPr>
    </w:lvl>
    <w:lvl w:ilvl="2" w:tplc="0409001B" w:tentative="1">
      <w:start w:val="1"/>
      <w:numFmt w:val="lowerRoman"/>
      <w:lvlText w:val="%3."/>
      <w:lvlJc w:val="right"/>
      <w:pPr>
        <w:tabs>
          <w:tab w:val="num" w:pos="3228"/>
        </w:tabs>
        <w:ind w:left="3228" w:hanging="180"/>
      </w:pPr>
    </w:lvl>
    <w:lvl w:ilvl="3" w:tplc="0409000F" w:tentative="1">
      <w:start w:val="1"/>
      <w:numFmt w:val="decimal"/>
      <w:lvlText w:val="%4."/>
      <w:lvlJc w:val="left"/>
      <w:pPr>
        <w:tabs>
          <w:tab w:val="num" w:pos="3948"/>
        </w:tabs>
        <w:ind w:left="3948" w:hanging="360"/>
      </w:pPr>
    </w:lvl>
    <w:lvl w:ilvl="4" w:tplc="04090019" w:tentative="1">
      <w:start w:val="1"/>
      <w:numFmt w:val="lowerLetter"/>
      <w:lvlText w:val="%5."/>
      <w:lvlJc w:val="left"/>
      <w:pPr>
        <w:tabs>
          <w:tab w:val="num" w:pos="4668"/>
        </w:tabs>
        <w:ind w:left="4668" w:hanging="360"/>
      </w:pPr>
    </w:lvl>
    <w:lvl w:ilvl="5" w:tplc="0409001B" w:tentative="1">
      <w:start w:val="1"/>
      <w:numFmt w:val="lowerRoman"/>
      <w:lvlText w:val="%6."/>
      <w:lvlJc w:val="right"/>
      <w:pPr>
        <w:tabs>
          <w:tab w:val="num" w:pos="5388"/>
        </w:tabs>
        <w:ind w:left="5388" w:hanging="180"/>
      </w:pPr>
    </w:lvl>
    <w:lvl w:ilvl="6" w:tplc="0409000F" w:tentative="1">
      <w:start w:val="1"/>
      <w:numFmt w:val="decimal"/>
      <w:lvlText w:val="%7."/>
      <w:lvlJc w:val="left"/>
      <w:pPr>
        <w:tabs>
          <w:tab w:val="num" w:pos="6108"/>
        </w:tabs>
        <w:ind w:left="6108" w:hanging="360"/>
      </w:pPr>
    </w:lvl>
    <w:lvl w:ilvl="7" w:tplc="04090019" w:tentative="1">
      <w:start w:val="1"/>
      <w:numFmt w:val="lowerLetter"/>
      <w:lvlText w:val="%8."/>
      <w:lvlJc w:val="left"/>
      <w:pPr>
        <w:tabs>
          <w:tab w:val="num" w:pos="6828"/>
        </w:tabs>
        <w:ind w:left="6828" w:hanging="360"/>
      </w:pPr>
    </w:lvl>
    <w:lvl w:ilvl="8" w:tplc="0409001B" w:tentative="1">
      <w:start w:val="1"/>
      <w:numFmt w:val="lowerRoman"/>
      <w:lvlText w:val="%9."/>
      <w:lvlJc w:val="right"/>
      <w:pPr>
        <w:tabs>
          <w:tab w:val="num" w:pos="7548"/>
        </w:tabs>
        <w:ind w:left="7548" w:hanging="180"/>
      </w:pPr>
    </w:lvl>
  </w:abstractNum>
  <w:abstractNum w:abstractNumId="2">
    <w:nsid w:val="036911D5"/>
    <w:multiLevelType w:val="hybridMultilevel"/>
    <w:tmpl w:val="7B02A320"/>
    <w:lvl w:ilvl="0" w:tplc="B8287810">
      <w:numFmt w:val="bullet"/>
      <w:lvlText w:val="-"/>
      <w:lvlJc w:val="left"/>
      <w:pPr>
        <w:tabs>
          <w:tab w:val="num" w:pos="720"/>
        </w:tabs>
        <w:ind w:left="720" w:hanging="360"/>
      </w:pPr>
      <w:rPr>
        <w:rFonts w:ascii="Tahoma" w:eastAsia="Times New Roman" w:hAnsi="Tahoma" w:cs="Tahoma"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
    <w:nsid w:val="039F15CB"/>
    <w:multiLevelType w:val="hybridMultilevel"/>
    <w:tmpl w:val="9A3A13A2"/>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4">
    <w:nsid w:val="0437541E"/>
    <w:multiLevelType w:val="hybridMultilevel"/>
    <w:tmpl w:val="73108C72"/>
    <w:lvl w:ilvl="0" w:tplc="041B0001">
      <w:start w:val="1"/>
      <w:numFmt w:val="bullet"/>
      <w:lvlText w:val=""/>
      <w:lvlJc w:val="left"/>
      <w:pPr>
        <w:tabs>
          <w:tab w:val="num" w:pos="1428"/>
        </w:tabs>
        <w:ind w:left="1428" w:hanging="360"/>
      </w:pPr>
      <w:rPr>
        <w:rFonts w:ascii="Symbol" w:hAnsi="Symbol" w:hint="default"/>
      </w:rPr>
    </w:lvl>
    <w:lvl w:ilvl="1" w:tplc="041B0003" w:tentative="1">
      <w:start w:val="1"/>
      <w:numFmt w:val="bullet"/>
      <w:lvlText w:val="o"/>
      <w:lvlJc w:val="left"/>
      <w:pPr>
        <w:tabs>
          <w:tab w:val="num" w:pos="2148"/>
        </w:tabs>
        <w:ind w:left="2148" w:hanging="360"/>
      </w:pPr>
      <w:rPr>
        <w:rFonts w:ascii="Courier New" w:hAnsi="Courier New" w:cs="Courier New"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Courier New"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Courier New"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5">
    <w:nsid w:val="07433F80"/>
    <w:multiLevelType w:val="hybridMultilevel"/>
    <w:tmpl w:val="BF2C810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nsid w:val="08637574"/>
    <w:multiLevelType w:val="hybridMultilevel"/>
    <w:tmpl w:val="6130EF4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Symbol" w:hAnsi="Symbo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Symbol" w:hAnsi="Symbol"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Symbol" w:hAnsi="Symbol" w:hint="default"/>
      </w:rPr>
    </w:lvl>
  </w:abstractNum>
  <w:abstractNum w:abstractNumId="7">
    <w:nsid w:val="0A0D55B0"/>
    <w:multiLevelType w:val="singleLevel"/>
    <w:tmpl w:val="81680B8A"/>
    <w:lvl w:ilvl="0">
      <w:numFmt w:val="bullet"/>
      <w:lvlText w:val="-"/>
      <w:lvlJc w:val="left"/>
      <w:pPr>
        <w:tabs>
          <w:tab w:val="num" w:pos="360"/>
        </w:tabs>
        <w:ind w:left="360" w:hanging="360"/>
      </w:pPr>
    </w:lvl>
  </w:abstractNum>
  <w:abstractNum w:abstractNumId="8">
    <w:nsid w:val="0ABB525D"/>
    <w:multiLevelType w:val="hybridMultilevel"/>
    <w:tmpl w:val="1FE2841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nsid w:val="0CF12313"/>
    <w:multiLevelType w:val="hybridMultilevel"/>
    <w:tmpl w:val="B736278E"/>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0">
    <w:nsid w:val="0D826AF2"/>
    <w:multiLevelType w:val="hybridMultilevel"/>
    <w:tmpl w:val="32F6618C"/>
    <w:lvl w:ilvl="0" w:tplc="E5466012">
      <w:start w:val="1"/>
      <w:numFmt w:val="decimal"/>
      <w:lvlText w:val="4.%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1">
    <w:nsid w:val="11A52983"/>
    <w:multiLevelType w:val="hybridMultilevel"/>
    <w:tmpl w:val="8DAC85BA"/>
    <w:lvl w:ilvl="0" w:tplc="041B0001">
      <w:start w:val="1"/>
      <w:numFmt w:val="bullet"/>
      <w:lvlText w:val=""/>
      <w:lvlJc w:val="left"/>
      <w:pPr>
        <w:tabs>
          <w:tab w:val="num" w:pos="644"/>
        </w:tabs>
        <w:ind w:left="644" w:hanging="360"/>
      </w:pPr>
      <w:rPr>
        <w:rFonts w:ascii="Symbol" w:hAnsi="Symbol" w:hint="default"/>
      </w:rPr>
    </w:lvl>
    <w:lvl w:ilvl="1" w:tplc="041B0003" w:tentative="1">
      <w:start w:val="1"/>
      <w:numFmt w:val="bullet"/>
      <w:lvlText w:val="o"/>
      <w:lvlJc w:val="left"/>
      <w:pPr>
        <w:tabs>
          <w:tab w:val="num" w:pos="1364"/>
        </w:tabs>
        <w:ind w:left="1364" w:hanging="360"/>
      </w:pPr>
      <w:rPr>
        <w:rFonts w:ascii="Courier New" w:hAnsi="Courier New" w:cs="Courier New" w:hint="default"/>
      </w:rPr>
    </w:lvl>
    <w:lvl w:ilvl="2" w:tplc="041B0005" w:tentative="1">
      <w:start w:val="1"/>
      <w:numFmt w:val="bullet"/>
      <w:lvlText w:val=""/>
      <w:lvlJc w:val="left"/>
      <w:pPr>
        <w:tabs>
          <w:tab w:val="num" w:pos="2084"/>
        </w:tabs>
        <w:ind w:left="2084" w:hanging="360"/>
      </w:pPr>
      <w:rPr>
        <w:rFonts w:ascii="Wingdings" w:hAnsi="Wingdings" w:hint="default"/>
      </w:rPr>
    </w:lvl>
    <w:lvl w:ilvl="3" w:tplc="041B0001" w:tentative="1">
      <w:start w:val="1"/>
      <w:numFmt w:val="bullet"/>
      <w:lvlText w:val=""/>
      <w:lvlJc w:val="left"/>
      <w:pPr>
        <w:tabs>
          <w:tab w:val="num" w:pos="2804"/>
        </w:tabs>
        <w:ind w:left="2804" w:hanging="360"/>
      </w:pPr>
      <w:rPr>
        <w:rFonts w:ascii="Symbol" w:hAnsi="Symbol" w:hint="default"/>
      </w:rPr>
    </w:lvl>
    <w:lvl w:ilvl="4" w:tplc="041B0003" w:tentative="1">
      <w:start w:val="1"/>
      <w:numFmt w:val="bullet"/>
      <w:lvlText w:val="o"/>
      <w:lvlJc w:val="left"/>
      <w:pPr>
        <w:tabs>
          <w:tab w:val="num" w:pos="3524"/>
        </w:tabs>
        <w:ind w:left="3524" w:hanging="360"/>
      </w:pPr>
      <w:rPr>
        <w:rFonts w:ascii="Courier New" w:hAnsi="Courier New" w:cs="Courier New" w:hint="default"/>
      </w:rPr>
    </w:lvl>
    <w:lvl w:ilvl="5" w:tplc="041B0005" w:tentative="1">
      <w:start w:val="1"/>
      <w:numFmt w:val="bullet"/>
      <w:lvlText w:val=""/>
      <w:lvlJc w:val="left"/>
      <w:pPr>
        <w:tabs>
          <w:tab w:val="num" w:pos="4244"/>
        </w:tabs>
        <w:ind w:left="4244" w:hanging="360"/>
      </w:pPr>
      <w:rPr>
        <w:rFonts w:ascii="Wingdings" w:hAnsi="Wingdings" w:hint="default"/>
      </w:rPr>
    </w:lvl>
    <w:lvl w:ilvl="6" w:tplc="041B0001" w:tentative="1">
      <w:start w:val="1"/>
      <w:numFmt w:val="bullet"/>
      <w:lvlText w:val=""/>
      <w:lvlJc w:val="left"/>
      <w:pPr>
        <w:tabs>
          <w:tab w:val="num" w:pos="4964"/>
        </w:tabs>
        <w:ind w:left="4964" w:hanging="360"/>
      </w:pPr>
      <w:rPr>
        <w:rFonts w:ascii="Symbol" w:hAnsi="Symbol" w:hint="default"/>
      </w:rPr>
    </w:lvl>
    <w:lvl w:ilvl="7" w:tplc="041B0003" w:tentative="1">
      <w:start w:val="1"/>
      <w:numFmt w:val="bullet"/>
      <w:lvlText w:val="o"/>
      <w:lvlJc w:val="left"/>
      <w:pPr>
        <w:tabs>
          <w:tab w:val="num" w:pos="5684"/>
        </w:tabs>
        <w:ind w:left="5684" w:hanging="360"/>
      </w:pPr>
      <w:rPr>
        <w:rFonts w:ascii="Courier New" w:hAnsi="Courier New" w:cs="Courier New" w:hint="default"/>
      </w:rPr>
    </w:lvl>
    <w:lvl w:ilvl="8" w:tplc="041B0005" w:tentative="1">
      <w:start w:val="1"/>
      <w:numFmt w:val="bullet"/>
      <w:lvlText w:val=""/>
      <w:lvlJc w:val="left"/>
      <w:pPr>
        <w:tabs>
          <w:tab w:val="num" w:pos="6404"/>
        </w:tabs>
        <w:ind w:left="6404" w:hanging="360"/>
      </w:pPr>
      <w:rPr>
        <w:rFonts w:ascii="Wingdings" w:hAnsi="Wingdings" w:hint="default"/>
      </w:rPr>
    </w:lvl>
  </w:abstractNum>
  <w:abstractNum w:abstractNumId="12">
    <w:nsid w:val="13820751"/>
    <w:multiLevelType w:val="hybridMultilevel"/>
    <w:tmpl w:val="B36CA8A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13">
    <w:nsid w:val="14DD1792"/>
    <w:multiLevelType w:val="hybridMultilevel"/>
    <w:tmpl w:val="C31227D8"/>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14DD29A9"/>
    <w:multiLevelType w:val="hybridMultilevel"/>
    <w:tmpl w:val="D9760E80"/>
    <w:lvl w:ilvl="0" w:tplc="041B0011">
      <w:start w:val="1"/>
      <w:numFmt w:val="decimal"/>
      <w:lvlText w:val="%1)"/>
      <w:lvlJc w:val="left"/>
      <w:pPr>
        <w:tabs>
          <w:tab w:val="num" w:pos="1440"/>
        </w:tabs>
        <w:ind w:left="1440"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15">
    <w:nsid w:val="15E073B3"/>
    <w:multiLevelType w:val="singleLevel"/>
    <w:tmpl w:val="81680B8A"/>
    <w:lvl w:ilvl="0">
      <w:numFmt w:val="bullet"/>
      <w:lvlText w:val="-"/>
      <w:lvlJc w:val="left"/>
      <w:pPr>
        <w:tabs>
          <w:tab w:val="num" w:pos="360"/>
        </w:tabs>
        <w:ind w:left="360" w:hanging="360"/>
      </w:pPr>
    </w:lvl>
  </w:abstractNum>
  <w:abstractNum w:abstractNumId="16">
    <w:nsid w:val="176660CE"/>
    <w:multiLevelType w:val="hybridMultilevel"/>
    <w:tmpl w:val="0352D33E"/>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7">
    <w:nsid w:val="17E31D24"/>
    <w:multiLevelType w:val="hybridMultilevel"/>
    <w:tmpl w:val="6952EC5E"/>
    <w:lvl w:ilvl="0" w:tplc="107E3642">
      <w:start w:val="1"/>
      <w:numFmt w:val="bullet"/>
      <w:lvlText w:val="-"/>
      <w:lvlJc w:val="left"/>
      <w:pPr>
        <w:tabs>
          <w:tab w:val="num" w:pos="1647"/>
        </w:tabs>
        <w:ind w:left="1647" w:hanging="360"/>
      </w:pPr>
      <w:rPr>
        <w:rFonts w:ascii="Arial" w:eastAsia="Times New Roman" w:hAnsi="Arial" w:cs="Aria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18">
    <w:nsid w:val="188F6407"/>
    <w:multiLevelType w:val="hybridMultilevel"/>
    <w:tmpl w:val="7D582CA8"/>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9">
    <w:nsid w:val="18E53687"/>
    <w:multiLevelType w:val="hybridMultilevel"/>
    <w:tmpl w:val="D9760E80"/>
    <w:lvl w:ilvl="0" w:tplc="041B0011">
      <w:start w:val="1"/>
      <w:numFmt w:val="decimal"/>
      <w:lvlText w:val="%1)"/>
      <w:lvlJc w:val="left"/>
      <w:pPr>
        <w:tabs>
          <w:tab w:val="num" w:pos="1428"/>
        </w:tabs>
        <w:ind w:left="1428"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20">
    <w:nsid w:val="1C4E1770"/>
    <w:multiLevelType w:val="hybridMultilevel"/>
    <w:tmpl w:val="90A23E30"/>
    <w:lvl w:ilvl="0" w:tplc="041B0001">
      <w:start w:val="1"/>
      <w:numFmt w:val="bullet"/>
      <w:lvlText w:val=""/>
      <w:lvlJc w:val="left"/>
      <w:pPr>
        <w:tabs>
          <w:tab w:val="num" w:pos="1440"/>
        </w:tabs>
        <w:ind w:left="1440" w:hanging="360"/>
      </w:pPr>
      <w:rPr>
        <w:rFonts w:ascii="Symbol" w:hAnsi="Symbol" w:hint="default"/>
      </w:rPr>
    </w:lvl>
    <w:lvl w:ilvl="1" w:tplc="107E3642">
      <w:start w:val="1"/>
      <w:numFmt w:val="bullet"/>
      <w:pStyle w:val="tlCDNadpis2ZkladntextCalibri"/>
      <w:lvlText w:val="-"/>
      <w:lvlJc w:val="left"/>
      <w:pPr>
        <w:tabs>
          <w:tab w:val="num" w:pos="2160"/>
        </w:tabs>
        <w:ind w:left="2160" w:hanging="360"/>
      </w:pPr>
      <w:rPr>
        <w:rFonts w:ascii="Arial" w:eastAsia="Times New Roman" w:hAnsi="Arial" w:cs="Arial"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1">
    <w:nsid w:val="1DF45211"/>
    <w:multiLevelType w:val="hybridMultilevel"/>
    <w:tmpl w:val="38E2BD6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nsid w:val="222815B7"/>
    <w:multiLevelType w:val="hybridMultilevel"/>
    <w:tmpl w:val="91C0EEB2"/>
    <w:lvl w:ilvl="0" w:tplc="041B0001">
      <w:start w:val="1"/>
      <w:numFmt w:val="bullet"/>
      <w:lvlText w:val=""/>
      <w:lvlJc w:val="left"/>
      <w:pPr>
        <w:tabs>
          <w:tab w:val="num" w:pos="1440"/>
        </w:tabs>
        <w:ind w:left="1440" w:hanging="360"/>
      </w:pPr>
      <w:rPr>
        <w:rFonts w:ascii="Symbol" w:hAnsi="Symbol" w:hint="default"/>
      </w:rPr>
    </w:lvl>
    <w:lvl w:ilvl="1" w:tplc="041B0003" w:tentative="1">
      <w:start w:val="1"/>
      <w:numFmt w:val="bullet"/>
      <w:lvlText w:val="o"/>
      <w:lvlJc w:val="left"/>
      <w:pPr>
        <w:tabs>
          <w:tab w:val="num" w:pos="2160"/>
        </w:tabs>
        <w:ind w:left="2160" w:hanging="360"/>
      </w:pPr>
      <w:rPr>
        <w:rFonts w:ascii="Courier New" w:hAnsi="Courier New" w:cs="Courier New" w:hint="default"/>
      </w:rPr>
    </w:lvl>
    <w:lvl w:ilvl="2" w:tplc="041B0005" w:tentative="1">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23">
    <w:nsid w:val="29D46F6A"/>
    <w:multiLevelType w:val="hybridMultilevel"/>
    <w:tmpl w:val="15907352"/>
    <w:lvl w:ilvl="0" w:tplc="65F00E92">
      <w:start w:val="1"/>
      <w:numFmt w:val="decimal"/>
      <w:lvlText w:val="5.%1"/>
      <w:lvlJc w:val="left"/>
      <w:pPr>
        <w:tabs>
          <w:tab w:val="num" w:pos="720"/>
        </w:tabs>
        <w:ind w:left="72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B3A1435"/>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5">
    <w:nsid w:val="2BBE468C"/>
    <w:multiLevelType w:val="hybridMultilevel"/>
    <w:tmpl w:val="5EF8BB2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6">
    <w:nsid w:val="2CCA0134"/>
    <w:multiLevelType w:val="hybridMultilevel"/>
    <w:tmpl w:val="A67ED5E6"/>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27">
    <w:nsid w:val="31D16E00"/>
    <w:multiLevelType w:val="hybridMultilevel"/>
    <w:tmpl w:val="A49A5616"/>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28">
    <w:nsid w:val="34BA73A5"/>
    <w:multiLevelType w:val="hybridMultilevel"/>
    <w:tmpl w:val="95E2847E"/>
    <w:lvl w:ilvl="0" w:tplc="041B0001">
      <w:start w:val="1"/>
      <w:numFmt w:val="bullet"/>
      <w:lvlText w:val=""/>
      <w:lvlJc w:val="left"/>
      <w:pPr>
        <w:tabs>
          <w:tab w:val="num" w:pos="1004"/>
        </w:tabs>
        <w:ind w:left="1004" w:hanging="360"/>
      </w:pPr>
      <w:rPr>
        <w:rFonts w:ascii="Symbol" w:hAnsi="Symbol" w:hint="default"/>
      </w:rPr>
    </w:lvl>
    <w:lvl w:ilvl="1" w:tplc="041B0003" w:tentative="1">
      <w:start w:val="1"/>
      <w:numFmt w:val="bullet"/>
      <w:lvlText w:val="o"/>
      <w:lvlJc w:val="left"/>
      <w:pPr>
        <w:tabs>
          <w:tab w:val="num" w:pos="1724"/>
        </w:tabs>
        <w:ind w:left="1724" w:hanging="360"/>
      </w:pPr>
      <w:rPr>
        <w:rFonts w:ascii="Courier New" w:hAnsi="Courier New" w:cs="Courier New" w:hint="default"/>
      </w:rPr>
    </w:lvl>
    <w:lvl w:ilvl="2" w:tplc="041B0005" w:tentative="1">
      <w:start w:val="1"/>
      <w:numFmt w:val="bullet"/>
      <w:lvlText w:val=""/>
      <w:lvlJc w:val="left"/>
      <w:pPr>
        <w:tabs>
          <w:tab w:val="num" w:pos="2444"/>
        </w:tabs>
        <w:ind w:left="2444" w:hanging="360"/>
      </w:pPr>
      <w:rPr>
        <w:rFonts w:ascii="Wingdings" w:hAnsi="Wingdings" w:hint="default"/>
      </w:rPr>
    </w:lvl>
    <w:lvl w:ilvl="3" w:tplc="041B0001" w:tentative="1">
      <w:start w:val="1"/>
      <w:numFmt w:val="bullet"/>
      <w:lvlText w:val=""/>
      <w:lvlJc w:val="left"/>
      <w:pPr>
        <w:tabs>
          <w:tab w:val="num" w:pos="3164"/>
        </w:tabs>
        <w:ind w:left="3164" w:hanging="360"/>
      </w:pPr>
      <w:rPr>
        <w:rFonts w:ascii="Symbol" w:hAnsi="Symbol" w:hint="default"/>
      </w:rPr>
    </w:lvl>
    <w:lvl w:ilvl="4" w:tplc="041B0003" w:tentative="1">
      <w:start w:val="1"/>
      <w:numFmt w:val="bullet"/>
      <w:lvlText w:val="o"/>
      <w:lvlJc w:val="left"/>
      <w:pPr>
        <w:tabs>
          <w:tab w:val="num" w:pos="3884"/>
        </w:tabs>
        <w:ind w:left="3884" w:hanging="360"/>
      </w:pPr>
      <w:rPr>
        <w:rFonts w:ascii="Courier New" w:hAnsi="Courier New" w:cs="Courier New" w:hint="default"/>
      </w:rPr>
    </w:lvl>
    <w:lvl w:ilvl="5" w:tplc="041B0005" w:tentative="1">
      <w:start w:val="1"/>
      <w:numFmt w:val="bullet"/>
      <w:lvlText w:val=""/>
      <w:lvlJc w:val="left"/>
      <w:pPr>
        <w:tabs>
          <w:tab w:val="num" w:pos="4604"/>
        </w:tabs>
        <w:ind w:left="4604" w:hanging="360"/>
      </w:pPr>
      <w:rPr>
        <w:rFonts w:ascii="Wingdings" w:hAnsi="Wingdings" w:hint="default"/>
      </w:rPr>
    </w:lvl>
    <w:lvl w:ilvl="6" w:tplc="041B0001" w:tentative="1">
      <w:start w:val="1"/>
      <w:numFmt w:val="bullet"/>
      <w:lvlText w:val=""/>
      <w:lvlJc w:val="left"/>
      <w:pPr>
        <w:tabs>
          <w:tab w:val="num" w:pos="5324"/>
        </w:tabs>
        <w:ind w:left="5324" w:hanging="360"/>
      </w:pPr>
      <w:rPr>
        <w:rFonts w:ascii="Symbol" w:hAnsi="Symbol" w:hint="default"/>
      </w:rPr>
    </w:lvl>
    <w:lvl w:ilvl="7" w:tplc="041B0003" w:tentative="1">
      <w:start w:val="1"/>
      <w:numFmt w:val="bullet"/>
      <w:lvlText w:val="o"/>
      <w:lvlJc w:val="left"/>
      <w:pPr>
        <w:tabs>
          <w:tab w:val="num" w:pos="6044"/>
        </w:tabs>
        <w:ind w:left="6044" w:hanging="360"/>
      </w:pPr>
      <w:rPr>
        <w:rFonts w:ascii="Courier New" w:hAnsi="Courier New" w:cs="Courier New" w:hint="default"/>
      </w:rPr>
    </w:lvl>
    <w:lvl w:ilvl="8" w:tplc="041B0005" w:tentative="1">
      <w:start w:val="1"/>
      <w:numFmt w:val="bullet"/>
      <w:lvlText w:val=""/>
      <w:lvlJc w:val="left"/>
      <w:pPr>
        <w:tabs>
          <w:tab w:val="num" w:pos="6764"/>
        </w:tabs>
        <w:ind w:left="6764" w:hanging="360"/>
      </w:pPr>
      <w:rPr>
        <w:rFonts w:ascii="Wingdings" w:hAnsi="Wingdings" w:hint="default"/>
      </w:rPr>
    </w:lvl>
  </w:abstractNum>
  <w:abstractNum w:abstractNumId="29">
    <w:nsid w:val="35F10C23"/>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0">
    <w:nsid w:val="36854FED"/>
    <w:multiLevelType w:val="hybridMultilevel"/>
    <w:tmpl w:val="9620C736"/>
    <w:lvl w:ilvl="0" w:tplc="66068336">
      <w:start w:val="1"/>
      <w:numFmt w:val="decimal"/>
      <w:lvlText w:val="2.%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1">
    <w:nsid w:val="38177724"/>
    <w:multiLevelType w:val="hybridMultilevel"/>
    <w:tmpl w:val="F5C2C462"/>
    <w:lvl w:ilvl="0" w:tplc="86469AAA">
      <w:start w:val="1"/>
      <w:numFmt w:val="decimal"/>
      <w:lvlText w:val="6.%1"/>
      <w:lvlJc w:val="left"/>
      <w:pPr>
        <w:tabs>
          <w:tab w:val="num" w:pos="1440"/>
        </w:tabs>
        <w:ind w:left="1440" w:hanging="360"/>
      </w:pPr>
      <w:rPr>
        <w:rFonts w:ascii="Tahoma" w:hAnsi="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A3A0864"/>
    <w:multiLevelType w:val="hybridMultilevel"/>
    <w:tmpl w:val="3BD24CD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3">
    <w:nsid w:val="3ADB2613"/>
    <w:multiLevelType w:val="singleLevel"/>
    <w:tmpl w:val="81680B8A"/>
    <w:lvl w:ilvl="0">
      <w:numFmt w:val="bullet"/>
      <w:lvlText w:val="-"/>
      <w:lvlJc w:val="left"/>
      <w:pPr>
        <w:tabs>
          <w:tab w:val="num" w:pos="360"/>
        </w:tabs>
        <w:ind w:left="360" w:hanging="360"/>
      </w:pPr>
    </w:lvl>
  </w:abstractNum>
  <w:abstractNum w:abstractNumId="34">
    <w:nsid w:val="41A6301B"/>
    <w:multiLevelType w:val="multilevel"/>
    <w:tmpl w:val="8788D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3E72C8A"/>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6">
    <w:nsid w:val="447751C0"/>
    <w:multiLevelType w:val="singleLevel"/>
    <w:tmpl w:val="81680B8A"/>
    <w:lvl w:ilvl="0">
      <w:numFmt w:val="bullet"/>
      <w:lvlText w:val="-"/>
      <w:lvlJc w:val="left"/>
      <w:pPr>
        <w:tabs>
          <w:tab w:val="num" w:pos="360"/>
        </w:tabs>
        <w:ind w:left="360" w:hanging="360"/>
      </w:pPr>
    </w:lvl>
  </w:abstractNum>
  <w:abstractNum w:abstractNumId="37">
    <w:nsid w:val="460D3388"/>
    <w:multiLevelType w:val="hybridMultilevel"/>
    <w:tmpl w:val="284AF220"/>
    <w:lvl w:ilvl="0" w:tplc="041B000F">
      <w:start w:val="1"/>
      <w:numFmt w:val="decimal"/>
      <w:lvlText w:val="%1."/>
      <w:lvlJc w:val="left"/>
      <w:pPr>
        <w:tabs>
          <w:tab w:val="num" w:pos="540"/>
        </w:tabs>
        <w:ind w:left="540" w:hanging="360"/>
      </w:p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38">
    <w:nsid w:val="469505D8"/>
    <w:multiLevelType w:val="hybridMultilevel"/>
    <w:tmpl w:val="9BF239E0"/>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39">
    <w:nsid w:val="487A3F95"/>
    <w:multiLevelType w:val="hybridMultilevel"/>
    <w:tmpl w:val="04AA2728"/>
    <w:lvl w:ilvl="0" w:tplc="041B0001">
      <w:start w:val="1"/>
      <w:numFmt w:val="bullet"/>
      <w:lvlText w:val=""/>
      <w:lvlJc w:val="left"/>
      <w:pPr>
        <w:ind w:left="1004" w:hanging="360"/>
      </w:pPr>
      <w:rPr>
        <w:rFonts w:ascii="Symbol" w:hAnsi="Symbol" w:hint="default"/>
      </w:rPr>
    </w:lvl>
    <w:lvl w:ilvl="1" w:tplc="041B0003" w:tentative="1">
      <w:start w:val="1"/>
      <w:numFmt w:val="bullet"/>
      <w:lvlText w:val="o"/>
      <w:lvlJc w:val="left"/>
      <w:pPr>
        <w:ind w:left="1724" w:hanging="360"/>
      </w:pPr>
      <w:rPr>
        <w:rFonts w:ascii="Courier New" w:hAnsi="Courier New" w:cs="Courier New" w:hint="default"/>
      </w:rPr>
    </w:lvl>
    <w:lvl w:ilvl="2" w:tplc="041B0005" w:tentative="1">
      <w:start w:val="1"/>
      <w:numFmt w:val="bullet"/>
      <w:lvlText w:val=""/>
      <w:lvlJc w:val="left"/>
      <w:pPr>
        <w:ind w:left="2444" w:hanging="360"/>
      </w:pPr>
      <w:rPr>
        <w:rFonts w:ascii="Wingdings" w:hAnsi="Wingdings" w:hint="default"/>
      </w:rPr>
    </w:lvl>
    <w:lvl w:ilvl="3" w:tplc="041B0001" w:tentative="1">
      <w:start w:val="1"/>
      <w:numFmt w:val="bullet"/>
      <w:lvlText w:val=""/>
      <w:lvlJc w:val="left"/>
      <w:pPr>
        <w:ind w:left="3164" w:hanging="360"/>
      </w:pPr>
      <w:rPr>
        <w:rFonts w:ascii="Symbol" w:hAnsi="Symbol" w:hint="default"/>
      </w:rPr>
    </w:lvl>
    <w:lvl w:ilvl="4" w:tplc="041B0003" w:tentative="1">
      <w:start w:val="1"/>
      <w:numFmt w:val="bullet"/>
      <w:lvlText w:val="o"/>
      <w:lvlJc w:val="left"/>
      <w:pPr>
        <w:ind w:left="3884" w:hanging="360"/>
      </w:pPr>
      <w:rPr>
        <w:rFonts w:ascii="Courier New" w:hAnsi="Courier New" w:cs="Courier New" w:hint="default"/>
      </w:rPr>
    </w:lvl>
    <w:lvl w:ilvl="5" w:tplc="041B0005" w:tentative="1">
      <w:start w:val="1"/>
      <w:numFmt w:val="bullet"/>
      <w:lvlText w:val=""/>
      <w:lvlJc w:val="left"/>
      <w:pPr>
        <w:ind w:left="4604" w:hanging="360"/>
      </w:pPr>
      <w:rPr>
        <w:rFonts w:ascii="Wingdings" w:hAnsi="Wingdings" w:hint="default"/>
      </w:rPr>
    </w:lvl>
    <w:lvl w:ilvl="6" w:tplc="041B0001" w:tentative="1">
      <w:start w:val="1"/>
      <w:numFmt w:val="bullet"/>
      <w:lvlText w:val=""/>
      <w:lvlJc w:val="left"/>
      <w:pPr>
        <w:ind w:left="5324" w:hanging="360"/>
      </w:pPr>
      <w:rPr>
        <w:rFonts w:ascii="Symbol" w:hAnsi="Symbol" w:hint="default"/>
      </w:rPr>
    </w:lvl>
    <w:lvl w:ilvl="7" w:tplc="041B0003" w:tentative="1">
      <w:start w:val="1"/>
      <w:numFmt w:val="bullet"/>
      <w:lvlText w:val="o"/>
      <w:lvlJc w:val="left"/>
      <w:pPr>
        <w:ind w:left="6044" w:hanging="360"/>
      </w:pPr>
      <w:rPr>
        <w:rFonts w:ascii="Courier New" w:hAnsi="Courier New" w:cs="Courier New" w:hint="default"/>
      </w:rPr>
    </w:lvl>
    <w:lvl w:ilvl="8" w:tplc="041B0005" w:tentative="1">
      <w:start w:val="1"/>
      <w:numFmt w:val="bullet"/>
      <w:lvlText w:val=""/>
      <w:lvlJc w:val="left"/>
      <w:pPr>
        <w:ind w:left="6764" w:hanging="360"/>
      </w:pPr>
      <w:rPr>
        <w:rFonts w:ascii="Wingdings" w:hAnsi="Wingdings" w:hint="default"/>
      </w:rPr>
    </w:lvl>
  </w:abstractNum>
  <w:abstractNum w:abstractNumId="40">
    <w:nsid w:val="4A3B7A91"/>
    <w:multiLevelType w:val="singleLevel"/>
    <w:tmpl w:val="81680B8A"/>
    <w:lvl w:ilvl="0">
      <w:numFmt w:val="bullet"/>
      <w:lvlText w:val="-"/>
      <w:lvlJc w:val="left"/>
      <w:pPr>
        <w:tabs>
          <w:tab w:val="num" w:pos="360"/>
        </w:tabs>
        <w:ind w:left="360" w:hanging="360"/>
      </w:pPr>
    </w:lvl>
  </w:abstractNum>
  <w:abstractNum w:abstractNumId="41">
    <w:nsid w:val="4A3B7F82"/>
    <w:multiLevelType w:val="hybridMultilevel"/>
    <w:tmpl w:val="DDB29C2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2">
    <w:nsid w:val="4A876CCD"/>
    <w:multiLevelType w:val="hybridMultilevel"/>
    <w:tmpl w:val="8FD464D6"/>
    <w:lvl w:ilvl="0" w:tplc="041B0001">
      <w:start w:val="1"/>
      <w:numFmt w:val="bullet"/>
      <w:lvlText w:val=""/>
      <w:lvlJc w:val="left"/>
      <w:pPr>
        <w:tabs>
          <w:tab w:val="num" w:pos="1440"/>
        </w:tabs>
        <w:ind w:left="1440" w:hanging="360"/>
      </w:pPr>
      <w:rPr>
        <w:rFonts w:ascii="Symbol" w:hAnsi="Symbol" w:hint="default"/>
      </w:rPr>
    </w:lvl>
    <w:lvl w:ilvl="1" w:tplc="041B0003">
      <w:start w:val="1"/>
      <w:numFmt w:val="bullet"/>
      <w:lvlText w:val="o"/>
      <w:lvlJc w:val="left"/>
      <w:pPr>
        <w:tabs>
          <w:tab w:val="num" w:pos="2160"/>
        </w:tabs>
        <w:ind w:left="2160" w:hanging="360"/>
      </w:pPr>
      <w:rPr>
        <w:rFonts w:ascii="Courier New" w:hAnsi="Courier New" w:cs="Courier New" w:hint="default"/>
      </w:rPr>
    </w:lvl>
    <w:lvl w:ilvl="2" w:tplc="041B0005">
      <w:start w:val="1"/>
      <w:numFmt w:val="bullet"/>
      <w:lvlText w:val=""/>
      <w:lvlJc w:val="left"/>
      <w:pPr>
        <w:tabs>
          <w:tab w:val="num" w:pos="2880"/>
        </w:tabs>
        <w:ind w:left="2880" w:hanging="360"/>
      </w:pPr>
      <w:rPr>
        <w:rFonts w:ascii="Wingdings" w:hAnsi="Wingdings" w:hint="default"/>
      </w:rPr>
    </w:lvl>
    <w:lvl w:ilvl="3" w:tplc="041B0001" w:tentative="1">
      <w:start w:val="1"/>
      <w:numFmt w:val="bullet"/>
      <w:lvlText w:val=""/>
      <w:lvlJc w:val="left"/>
      <w:pPr>
        <w:tabs>
          <w:tab w:val="num" w:pos="3600"/>
        </w:tabs>
        <w:ind w:left="3600" w:hanging="360"/>
      </w:pPr>
      <w:rPr>
        <w:rFonts w:ascii="Symbol" w:hAnsi="Symbol" w:hint="default"/>
      </w:rPr>
    </w:lvl>
    <w:lvl w:ilvl="4" w:tplc="041B0003" w:tentative="1">
      <w:start w:val="1"/>
      <w:numFmt w:val="bullet"/>
      <w:lvlText w:val="o"/>
      <w:lvlJc w:val="left"/>
      <w:pPr>
        <w:tabs>
          <w:tab w:val="num" w:pos="4320"/>
        </w:tabs>
        <w:ind w:left="4320" w:hanging="360"/>
      </w:pPr>
      <w:rPr>
        <w:rFonts w:ascii="Courier New" w:hAnsi="Courier New" w:cs="Courier New" w:hint="default"/>
      </w:rPr>
    </w:lvl>
    <w:lvl w:ilvl="5" w:tplc="041B0005" w:tentative="1">
      <w:start w:val="1"/>
      <w:numFmt w:val="bullet"/>
      <w:lvlText w:val=""/>
      <w:lvlJc w:val="left"/>
      <w:pPr>
        <w:tabs>
          <w:tab w:val="num" w:pos="5040"/>
        </w:tabs>
        <w:ind w:left="5040" w:hanging="360"/>
      </w:pPr>
      <w:rPr>
        <w:rFonts w:ascii="Wingdings" w:hAnsi="Wingdings" w:hint="default"/>
      </w:rPr>
    </w:lvl>
    <w:lvl w:ilvl="6" w:tplc="041B0001" w:tentative="1">
      <w:start w:val="1"/>
      <w:numFmt w:val="bullet"/>
      <w:lvlText w:val=""/>
      <w:lvlJc w:val="left"/>
      <w:pPr>
        <w:tabs>
          <w:tab w:val="num" w:pos="5760"/>
        </w:tabs>
        <w:ind w:left="5760" w:hanging="360"/>
      </w:pPr>
      <w:rPr>
        <w:rFonts w:ascii="Symbol" w:hAnsi="Symbol" w:hint="default"/>
      </w:rPr>
    </w:lvl>
    <w:lvl w:ilvl="7" w:tplc="041B0003" w:tentative="1">
      <w:start w:val="1"/>
      <w:numFmt w:val="bullet"/>
      <w:lvlText w:val="o"/>
      <w:lvlJc w:val="left"/>
      <w:pPr>
        <w:tabs>
          <w:tab w:val="num" w:pos="6480"/>
        </w:tabs>
        <w:ind w:left="6480" w:hanging="360"/>
      </w:pPr>
      <w:rPr>
        <w:rFonts w:ascii="Courier New" w:hAnsi="Courier New" w:cs="Courier New" w:hint="default"/>
      </w:rPr>
    </w:lvl>
    <w:lvl w:ilvl="8" w:tplc="041B0005" w:tentative="1">
      <w:start w:val="1"/>
      <w:numFmt w:val="bullet"/>
      <w:lvlText w:val=""/>
      <w:lvlJc w:val="left"/>
      <w:pPr>
        <w:tabs>
          <w:tab w:val="num" w:pos="7200"/>
        </w:tabs>
        <w:ind w:left="7200" w:hanging="360"/>
      </w:pPr>
      <w:rPr>
        <w:rFonts w:ascii="Wingdings" w:hAnsi="Wingdings" w:hint="default"/>
      </w:rPr>
    </w:lvl>
  </w:abstractNum>
  <w:abstractNum w:abstractNumId="43">
    <w:nsid w:val="4DB55EF4"/>
    <w:multiLevelType w:val="hybridMultilevel"/>
    <w:tmpl w:val="DF78A294"/>
    <w:lvl w:ilvl="0" w:tplc="05060F70">
      <w:start w:val="1"/>
      <w:numFmt w:val="decimal"/>
      <w:lvlText w:val="1.%1"/>
      <w:lvlJc w:val="left"/>
      <w:pPr>
        <w:tabs>
          <w:tab w:val="num" w:pos="720"/>
        </w:tabs>
        <w:ind w:left="720" w:hanging="360"/>
      </w:pPr>
      <w:rPr>
        <w:rFonts w:ascii="Tahoma" w:hAnsi="Tahoma"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4">
    <w:nsid w:val="4FC04388"/>
    <w:multiLevelType w:val="hybridMultilevel"/>
    <w:tmpl w:val="B7CA5DF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45">
    <w:nsid w:val="50A47705"/>
    <w:multiLevelType w:val="hybridMultilevel"/>
    <w:tmpl w:val="8AFEA20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6">
    <w:nsid w:val="51AA32E8"/>
    <w:multiLevelType w:val="singleLevel"/>
    <w:tmpl w:val="81F63306"/>
    <w:lvl w:ilvl="0">
      <w:start w:val="1"/>
      <w:numFmt w:val="lowerLetter"/>
      <w:pStyle w:val="Odstavecpsmeno"/>
      <w:lvlText w:val="%1)"/>
      <w:lvlJc w:val="left"/>
      <w:pPr>
        <w:tabs>
          <w:tab w:val="num" w:pos="360"/>
        </w:tabs>
        <w:ind w:left="360" w:hanging="360"/>
      </w:pPr>
    </w:lvl>
  </w:abstractNum>
  <w:abstractNum w:abstractNumId="47">
    <w:nsid w:val="551F60B5"/>
    <w:multiLevelType w:val="singleLevel"/>
    <w:tmpl w:val="041B000F"/>
    <w:lvl w:ilvl="0">
      <w:start w:val="1"/>
      <w:numFmt w:val="decimal"/>
      <w:lvlText w:val="%1."/>
      <w:lvlJc w:val="left"/>
      <w:pPr>
        <w:tabs>
          <w:tab w:val="num" w:pos="360"/>
        </w:tabs>
        <w:ind w:left="360" w:hanging="360"/>
      </w:pPr>
    </w:lvl>
  </w:abstractNum>
  <w:abstractNum w:abstractNumId="48">
    <w:nsid w:val="5692604E"/>
    <w:multiLevelType w:val="hybridMultilevel"/>
    <w:tmpl w:val="8CD8D14E"/>
    <w:lvl w:ilvl="0" w:tplc="0A9ECF04">
      <w:numFmt w:val="bullet"/>
      <w:lvlText w:val="-"/>
      <w:lvlJc w:val="left"/>
      <w:pPr>
        <w:ind w:left="1080" w:hanging="360"/>
      </w:pPr>
      <w:rPr>
        <w:rFonts w:ascii="Tahoma" w:eastAsia="Times New Roman" w:hAnsi="Tahoma" w:cs="Tahoma"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9">
    <w:nsid w:val="5B742806"/>
    <w:multiLevelType w:val="hybridMultilevel"/>
    <w:tmpl w:val="714C0A26"/>
    <w:lvl w:ilvl="0" w:tplc="AE9E7F6A">
      <w:start w:val="3"/>
      <w:numFmt w:val="decimal"/>
      <w:lvlText w:val="%1."/>
      <w:lvlJc w:val="left"/>
      <w:pPr>
        <w:ind w:left="1440" w:hanging="360"/>
      </w:pPr>
      <w:rPr>
        <w:rFonts w:hint="default"/>
      </w:r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50">
    <w:nsid w:val="5BE10378"/>
    <w:multiLevelType w:val="hybridMultilevel"/>
    <w:tmpl w:val="79F899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51">
    <w:nsid w:val="5BE8188A"/>
    <w:multiLevelType w:val="hybridMultilevel"/>
    <w:tmpl w:val="1C8EE5C2"/>
    <w:lvl w:ilvl="0" w:tplc="2CA642C0">
      <w:numFmt w:val="bullet"/>
      <w:lvlText w:val="-"/>
      <w:lvlJc w:val="left"/>
      <w:pPr>
        <w:ind w:left="1068" w:hanging="360"/>
      </w:pPr>
      <w:rPr>
        <w:rFonts w:ascii="Tahoma" w:eastAsia="Times New Roman" w:hAnsi="Tahoma" w:cs="Tahoma"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52">
    <w:nsid w:val="610667BA"/>
    <w:multiLevelType w:val="hybridMultilevel"/>
    <w:tmpl w:val="D9760E80"/>
    <w:lvl w:ilvl="0" w:tplc="041B0011">
      <w:start w:val="1"/>
      <w:numFmt w:val="decimal"/>
      <w:lvlText w:val="%1)"/>
      <w:lvlJc w:val="left"/>
      <w:pPr>
        <w:tabs>
          <w:tab w:val="num" w:pos="1440"/>
        </w:tabs>
        <w:ind w:left="1440" w:hanging="360"/>
      </w:pPr>
    </w:lvl>
    <w:lvl w:ilvl="1" w:tplc="F0300262">
      <w:start w:val="1"/>
      <w:numFmt w:val="decimal"/>
      <w:lvlText w:val="6.%2"/>
      <w:lvlJc w:val="left"/>
      <w:pPr>
        <w:tabs>
          <w:tab w:val="num" w:pos="2148"/>
        </w:tabs>
        <w:ind w:left="2148" w:hanging="360"/>
      </w:pPr>
      <w:rPr>
        <w:rFonts w:ascii="Tahoma" w:hAnsi="Tahoma" w:hint="default"/>
      </w:rPr>
    </w:lvl>
    <w:lvl w:ilvl="2" w:tplc="041B001B" w:tentative="1">
      <w:start w:val="1"/>
      <w:numFmt w:val="lowerRoman"/>
      <w:lvlText w:val="%3."/>
      <w:lvlJc w:val="right"/>
      <w:pPr>
        <w:tabs>
          <w:tab w:val="num" w:pos="2868"/>
        </w:tabs>
        <w:ind w:left="2868" w:hanging="180"/>
      </w:pPr>
    </w:lvl>
    <w:lvl w:ilvl="3" w:tplc="041B000F" w:tentative="1">
      <w:start w:val="1"/>
      <w:numFmt w:val="decimal"/>
      <w:lvlText w:val="%4."/>
      <w:lvlJc w:val="left"/>
      <w:pPr>
        <w:tabs>
          <w:tab w:val="num" w:pos="3588"/>
        </w:tabs>
        <w:ind w:left="3588" w:hanging="360"/>
      </w:pPr>
    </w:lvl>
    <w:lvl w:ilvl="4" w:tplc="041B0019" w:tentative="1">
      <w:start w:val="1"/>
      <w:numFmt w:val="lowerLetter"/>
      <w:lvlText w:val="%5."/>
      <w:lvlJc w:val="left"/>
      <w:pPr>
        <w:tabs>
          <w:tab w:val="num" w:pos="4308"/>
        </w:tabs>
        <w:ind w:left="4308" w:hanging="360"/>
      </w:pPr>
    </w:lvl>
    <w:lvl w:ilvl="5" w:tplc="041B001B" w:tentative="1">
      <w:start w:val="1"/>
      <w:numFmt w:val="lowerRoman"/>
      <w:lvlText w:val="%6."/>
      <w:lvlJc w:val="right"/>
      <w:pPr>
        <w:tabs>
          <w:tab w:val="num" w:pos="5028"/>
        </w:tabs>
        <w:ind w:left="5028" w:hanging="180"/>
      </w:pPr>
    </w:lvl>
    <w:lvl w:ilvl="6" w:tplc="041B000F" w:tentative="1">
      <w:start w:val="1"/>
      <w:numFmt w:val="decimal"/>
      <w:lvlText w:val="%7."/>
      <w:lvlJc w:val="left"/>
      <w:pPr>
        <w:tabs>
          <w:tab w:val="num" w:pos="5748"/>
        </w:tabs>
        <w:ind w:left="5748" w:hanging="360"/>
      </w:pPr>
    </w:lvl>
    <w:lvl w:ilvl="7" w:tplc="041B0019" w:tentative="1">
      <w:start w:val="1"/>
      <w:numFmt w:val="lowerLetter"/>
      <w:lvlText w:val="%8."/>
      <w:lvlJc w:val="left"/>
      <w:pPr>
        <w:tabs>
          <w:tab w:val="num" w:pos="6468"/>
        </w:tabs>
        <w:ind w:left="6468" w:hanging="360"/>
      </w:pPr>
    </w:lvl>
    <w:lvl w:ilvl="8" w:tplc="041B001B" w:tentative="1">
      <w:start w:val="1"/>
      <w:numFmt w:val="lowerRoman"/>
      <w:lvlText w:val="%9."/>
      <w:lvlJc w:val="right"/>
      <w:pPr>
        <w:tabs>
          <w:tab w:val="num" w:pos="7188"/>
        </w:tabs>
        <w:ind w:left="7188" w:hanging="180"/>
      </w:pPr>
    </w:lvl>
  </w:abstractNum>
  <w:abstractNum w:abstractNumId="53">
    <w:nsid w:val="6649517C"/>
    <w:multiLevelType w:val="hybridMultilevel"/>
    <w:tmpl w:val="6F601D6C"/>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4">
    <w:nsid w:val="66D67DB2"/>
    <w:multiLevelType w:val="hybridMultilevel"/>
    <w:tmpl w:val="C094A83E"/>
    <w:lvl w:ilvl="0" w:tplc="04050001">
      <w:start w:val="1"/>
      <w:numFmt w:val="bullet"/>
      <w:lvlText w:val=""/>
      <w:lvlJc w:val="left"/>
      <w:pPr>
        <w:tabs>
          <w:tab w:val="num" w:pos="2140"/>
        </w:tabs>
        <w:ind w:left="2140" w:hanging="360"/>
      </w:pPr>
      <w:rPr>
        <w:rFonts w:ascii="Symbol" w:hAnsi="Symbol" w:hint="default"/>
      </w:rPr>
    </w:lvl>
    <w:lvl w:ilvl="1" w:tplc="04050003" w:tentative="1">
      <w:start w:val="1"/>
      <w:numFmt w:val="bullet"/>
      <w:lvlText w:val="o"/>
      <w:lvlJc w:val="left"/>
      <w:pPr>
        <w:tabs>
          <w:tab w:val="num" w:pos="2860"/>
        </w:tabs>
        <w:ind w:left="2860" w:hanging="360"/>
      </w:pPr>
      <w:rPr>
        <w:rFonts w:ascii="Courier New" w:hAnsi="Courier New" w:cs="Courier New" w:hint="default"/>
      </w:rPr>
    </w:lvl>
    <w:lvl w:ilvl="2" w:tplc="04050005" w:tentative="1">
      <w:start w:val="1"/>
      <w:numFmt w:val="bullet"/>
      <w:lvlText w:val=""/>
      <w:lvlJc w:val="left"/>
      <w:pPr>
        <w:tabs>
          <w:tab w:val="num" w:pos="3580"/>
        </w:tabs>
        <w:ind w:left="3580" w:hanging="360"/>
      </w:pPr>
      <w:rPr>
        <w:rFonts w:ascii="Wingdings" w:hAnsi="Wingdings" w:hint="default"/>
      </w:rPr>
    </w:lvl>
    <w:lvl w:ilvl="3" w:tplc="04050001" w:tentative="1">
      <w:start w:val="1"/>
      <w:numFmt w:val="bullet"/>
      <w:lvlText w:val=""/>
      <w:lvlJc w:val="left"/>
      <w:pPr>
        <w:tabs>
          <w:tab w:val="num" w:pos="4300"/>
        </w:tabs>
        <w:ind w:left="4300" w:hanging="360"/>
      </w:pPr>
      <w:rPr>
        <w:rFonts w:ascii="Symbol" w:hAnsi="Symbol" w:hint="default"/>
      </w:rPr>
    </w:lvl>
    <w:lvl w:ilvl="4" w:tplc="04050003" w:tentative="1">
      <w:start w:val="1"/>
      <w:numFmt w:val="bullet"/>
      <w:lvlText w:val="o"/>
      <w:lvlJc w:val="left"/>
      <w:pPr>
        <w:tabs>
          <w:tab w:val="num" w:pos="5020"/>
        </w:tabs>
        <w:ind w:left="5020" w:hanging="360"/>
      </w:pPr>
      <w:rPr>
        <w:rFonts w:ascii="Courier New" w:hAnsi="Courier New" w:cs="Courier New" w:hint="default"/>
      </w:rPr>
    </w:lvl>
    <w:lvl w:ilvl="5" w:tplc="04050005" w:tentative="1">
      <w:start w:val="1"/>
      <w:numFmt w:val="bullet"/>
      <w:lvlText w:val=""/>
      <w:lvlJc w:val="left"/>
      <w:pPr>
        <w:tabs>
          <w:tab w:val="num" w:pos="5740"/>
        </w:tabs>
        <w:ind w:left="5740" w:hanging="360"/>
      </w:pPr>
      <w:rPr>
        <w:rFonts w:ascii="Wingdings" w:hAnsi="Wingdings" w:hint="default"/>
      </w:rPr>
    </w:lvl>
    <w:lvl w:ilvl="6" w:tplc="04050001" w:tentative="1">
      <w:start w:val="1"/>
      <w:numFmt w:val="bullet"/>
      <w:lvlText w:val=""/>
      <w:lvlJc w:val="left"/>
      <w:pPr>
        <w:tabs>
          <w:tab w:val="num" w:pos="6460"/>
        </w:tabs>
        <w:ind w:left="6460" w:hanging="360"/>
      </w:pPr>
      <w:rPr>
        <w:rFonts w:ascii="Symbol" w:hAnsi="Symbol" w:hint="default"/>
      </w:rPr>
    </w:lvl>
    <w:lvl w:ilvl="7" w:tplc="04050003" w:tentative="1">
      <w:start w:val="1"/>
      <w:numFmt w:val="bullet"/>
      <w:lvlText w:val="o"/>
      <w:lvlJc w:val="left"/>
      <w:pPr>
        <w:tabs>
          <w:tab w:val="num" w:pos="7180"/>
        </w:tabs>
        <w:ind w:left="7180" w:hanging="360"/>
      </w:pPr>
      <w:rPr>
        <w:rFonts w:ascii="Courier New" w:hAnsi="Courier New" w:cs="Courier New" w:hint="default"/>
      </w:rPr>
    </w:lvl>
    <w:lvl w:ilvl="8" w:tplc="04050005" w:tentative="1">
      <w:start w:val="1"/>
      <w:numFmt w:val="bullet"/>
      <w:lvlText w:val=""/>
      <w:lvlJc w:val="left"/>
      <w:pPr>
        <w:tabs>
          <w:tab w:val="num" w:pos="7900"/>
        </w:tabs>
        <w:ind w:left="7900" w:hanging="360"/>
      </w:pPr>
      <w:rPr>
        <w:rFonts w:ascii="Wingdings" w:hAnsi="Wingdings" w:hint="default"/>
      </w:rPr>
    </w:lvl>
  </w:abstractNum>
  <w:abstractNum w:abstractNumId="55">
    <w:nsid w:val="682814E0"/>
    <w:multiLevelType w:val="hybridMultilevel"/>
    <w:tmpl w:val="EFE00C0A"/>
    <w:lvl w:ilvl="0" w:tplc="04050001">
      <w:start w:val="1"/>
      <w:numFmt w:val="bullet"/>
      <w:lvlText w:val=""/>
      <w:lvlJc w:val="left"/>
      <w:pPr>
        <w:tabs>
          <w:tab w:val="num" w:pos="2136"/>
        </w:tabs>
        <w:ind w:left="2136" w:hanging="360"/>
      </w:pPr>
      <w:rPr>
        <w:rFonts w:ascii="Symbol" w:hAnsi="Symbol" w:hint="default"/>
      </w:rPr>
    </w:lvl>
    <w:lvl w:ilvl="1" w:tplc="04050003" w:tentative="1">
      <w:start w:val="1"/>
      <w:numFmt w:val="bullet"/>
      <w:lvlText w:val="o"/>
      <w:lvlJc w:val="left"/>
      <w:pPr>
        <w:tabs>
          <w:tab w:val="num" w:pos="2856"/>
        </w:tabs>
        <w:ind w:left="2856" w:hanging="360"/>
      </w:pPr>
      <w:rPr>
        <w:rFonts w:ascii="Courier New" w:hAnsi="Courier New" w:cs="Courier New" w:hint="default"/>
      </w:rPr>
    </w:lvl>
    <w:lvl w:ilvl="2" w:tplc="04050005" w:tentative="1">
      <w:start w:val="1"/>
      <w:numFmt w:val="bullet"/>
      <w:lvlText w:val=""/>
      <w:lvlJc w:val="left"/>
      <w:pPr>
        <w:tabs>
          <w:tab w:val="num" w:pos="3576"/>
        </w:tabs>
        <w:ind w:left="3576" w:hanging="360"/>
      </w:pPr>
      <w:rPr>
        <w:rFonts w:ascii="Wingdings" w:hAnsi="Wingdings" w:hint="default"/>
      </w:rPr>
    </w:lvl>
    <w:lvl w:ilvl="3" w:tplc="04050001" w:tentative="1">
      <w:start w:val="1"/>
      <w:numFmt w:val="bullet"/>
      <w:lvlText w:val=""/>
      <w:lvlJc w:val="left"/>
      <w:pPr>
        <w:tabs>
          <w:tab w:val="num" w:pos="4296"/>
        </w:tabs>
        <w:ind w:left="4296" w:hanging="360"/>
      </w:pPr>
      <w:rPr>
        <w:rFonts w:ascii="Symbol" w:hAnsi="Symbol" w:hint="default"/>
      </w:rPr>
    </w:lvl>
    <w:lvl w:ilvl="4" w:tplc="04050003" w:tentative="1">
      <w:start w:val="1"/>
      <w:numFmt w:val="bullet"/>
      <w:lvlText w:val="o"/>
      <w:lvlJc w:val="left"/>
      <w:pPr>
        <w:tabs>
          <w:tab w:val="num" w:pos="5016"/>
        </w:tabs>
        <w:ind w:left="5016" w:hanging="360"/>
      </w:pPr>
      <w:rPr>
        <w:rFonts w:ascii="Courier New" w:hAnsi="Courier New" w:cs="Courier New" w:hint="default"/>
      </w:rPr>
    </w:lvl>
    <w:lvl w:ilvl="5" w:tplc="04050005" w:tentative="1">
      <w:start w:val="1"/>
      <w:numFmt w:val="bullet"/>
      <w:lvlText w:val=""/>
      <w:lvlJc w:val="left"/>
      <w:pPr>
        <w:tabs>
          <w:tab w:val="num" w:pos="5736"/>
        </w:tabs>
        <w:ind w:left="5736" w:hanging="360"/>
      </w:pPr>
      <w:rPr>
        <w:rFonts w:ascii="Wingdings" w:hAnsi="Wingdings" w:hint="default"/>
      </w:rPr>
    </w:lvl>
    <w:lvl w:ilvl="6" w:tplc="04050001" w:tentative="1">
      <w:start w:val="1"/>
      <w:numFmt w:val="bullet"/>
      <w:lvlText w:val=""/>
      <w:lvlJc w:val="left"/>
      <w:pPr>
        <w:tabs>
          <w:tab w:val="num" w:pos="6456"/>
        </w:tabs>
        <w:ind w:left="6456" w:hanging="360"/>
      </w:pPr>
      <w:rPr>
        <w:rFonts w:ascii="Symbol" w:hAnsi="Symbol" w:hint="default"/>
      </w:rPr>
    </w:lvl>
    <w:lvl w:ilvl="7" w:tplc="04050003" w:tentative="1">
      <w:start w:val="1"/>
      <w:numFmt w:val="bullet"/>
      <w:lvlText w:val="o"/>
      <w:lvlJc w:val="left"/>
      <w:pPr>
        <w:tabs>
          <w:tab w:val="num" w:pos="7176"/>
        </w:tabs>
        <w:ind w:left="7176" w:hanging="360"/>
      </w:pPr>
      <w:rPr>
        <w:rFonts w:ascii="Courier New" w:hAnsi="Courier New" w:cs="Courier New" w:hint="default"/>
      </w:rPr>
    </w:lvl>
    <w:lvl w:ilvl="8" w:tplc="04050005" w:tentative="1">
      <w:start w:val="1"/>
      <w:numFmt w:val="bullet"/>
      <w:lvlText w:val=""/>
      <w:lvlJc w:val="left"/>
      <w:pPr>
        <w:tabs>
          <w:tab w:val="num" w:pos="7896"/>
        </w:tabs>
        <w:ind w:left="7896" w:hanging="360"/>
      </w:pPr>
      <w:rPr>
        <w:rFonts w:ascii="Wingdings" w:hAnsi="Wingdings" w:hint="default"/>
      </w:rPr>
    </w:lvl>
  </w:abstractNum>
  <w:abstractNum w:abstractNumId="56">
    <w:nsid w:val="6A632F4D"/>
    <w:multiLevelType w:val="hybridMultilevel"/>
    <w:tmpl w:val="8CE830BE"/>
    <w:lvl w:ilvl="0" w:tplc="04050001">
      <w:start w:val="1"/>
      <w:numFmt w:val="bullet"/>
      <w:lvlText w:val=""/>
      <w:lvlJc w:val="left"/>
      <w:pPr>
        <w:tabs>
          <w:tab w:val="num" w:pos="1420"/>
        </w:tabs>
        <w:ind w:left="1420" w:hanging="360"/>
      </w:pPr>
      <w:rPr>
        <w:rFonts w:ascii="Symbol" w:hAnsi="Symbol" w:hint="default"/>
      </w:rPr>
    </w:lvl>
    <w:lvl w:ilvl="1" w:tplc="04050003" w:tentative="1">
      <w:start w:val="1"/>
      <w:numFmt w:val="bullet"/>
      <w:lvlText w:val="o"/>
      <w:lvlJc w:val="left"/>
      <w:pPr>
        <w:tabs>
          <w:tab w:val="num" w:pos="2140"/>
        </w:tabs>
        <w:ind w:left="2140" w:hanging="360"/>
      </w:pPr>
      <w:rPr>
        <w:rFonts w:ascii="Courier New" w:hAnsi="Courier New" w:cs="Courier New" w:hint="default"/>
      </w:rPr>
    </w:lvl>
    <w:lvl w:ilvl="2" w:tplc="04050005" w:tentative="1">
      <w:start w:val="1"/>
      <w:numFmt w:val="bullet"/>
      <w:lvlText w:val=""/>
      <w:lvlJc w:val="left"/>
      <w:pPr>
        <w:tabs>
          <w:tab w:val="num" w:pos="2860"/>
        </w:tabs>
        <w:ind w:left="2860" w:hanging="360"/>
      </w:pPr>
      <w:rPr>
        <w:rFonts w:ascii="Wingdings" w:hAnsi="Wingdings" w:hint="default"/>
      </w:rPr>
    </w:lvl>
    <w:lvl w:ilvl="3" w:tplc="04050001" w:tentative="1">
      <w:start w:val="1"/>
      <w:numFmt w:val="bullet"/>
      <w:lvlText w:val=""/>
      <w:lvlJc w:val="left"/>
      <w:pPr>
        <w:tabs>
          <w:tab w:val="num" w:pos="3580"/>
        </w:tabs>
        <w:ind w:left="3580" w:hanging="360"/>
      </w:pPr>
      <w:rPr>
        <w:rFonts w:ascii="Symbol" w:hAnsi="Symbol" w:hint="default"/>
      </w:rPr>
    </w:lvl>
    <w:lvl w:ilvl="4" w:tplc="04050003" w:tentative="1">
      <w:start w:val="1"/>
      <w:numFmt w:val="bullet"/>
      <w:lvlText w:val="o"/>
      <w:lvlJc w:val="left"/>
      <w:pPr>
        <w:tabs>
          <w:tab w:val="num" w:pos="4300"/>
        </w:tabs>
        <w:ind w:left="4300" w:hanging="360"/>
      </w:pPr>
      <w:rPr>
        <w:rFonts w:ascii="Courier New" w:hAnsi="Courier New" w:cs="Courier New" w:hint="default"/>
      </w:rPr>
    </w:lvl>
    <w:lvl w:ilvl="5" w:tplc="04050005" w:tentative="1">
      <w:start w:val="1"/>
      <w:numFmt w:val="bullet"/>
      <w:lvlText w:val=""/>
      <w:lvlJc w:val="left"/>
      <w:pPr>
        <w:tabs>
          <w:tab w:val="num" w:pos="5020"/>
        </w:tabs>
        <w:ind w:left="5020" w:hanging="360"/>
      </w:pPr>
      <w:rPr>
        <w:rFonts w:ascii="Wingdings" w:hAnsi="Wingdings" w:hint="default"/>
      </w:rPr>
    </w:lvl>
    <w:lvl w:ilvl="6" w:tplc="04050001" w:tentative="1">
      <w:start w:val="1"/>
      <w:numFmt w:val="bullet"/>
      <w:lvlText w:val=""/>
      <w:lvlJc w:val="left"/>
      <w:pPr>
        <w:tabs>
          <w:tab w:val="num" w:pos="5740"/>
        </w:tabs>
        <w:ind w:left="5740" w:hanging="360"/>
      </w:pPr>
      <w:rPr>
        <w:rFonts w:ascii="Symbol" w:hAnsi="Symbol" w:hint="default"/>
      </w:rPr>
    </w:lvl>
    <w:lvl w:ilvl="7" w:tplc="04050003" w:tentative="1">
      <w:start w:val="1"/>
      <w:numFmt w:val="bullet"/>
      <w:lvlText w:val="o"/>
      <w:lvlJc w:val="left"/>
      <w:pPr>
        <w:tabs>
          <w:tab w:val="num" w:pos="6460"/>
        </w:tabs>
        <w:ind w:left="6460" w:hanging="360"/>
      </w:pPr>
      <w:rPr>
        <w:rFonts w:ascii="Courier New" w:hAnsi="Courier New" w:cs="Courier New" w:hint="default"/>
      </w:rPr>
    </w:lvl>
    <w:lvl w:ilvl="8" w:tplc="04050005" w:tentative="1">
      <w:start w:val="1"/>
      <w:numFmt w:val="bullet"/>
      <w:lvlText w:val=""/>
      <w:lvlJc w:val="left"/>
      <w:pPr>
        <w:tabs>
          <w:tab w:val="num" w:pos="7180"/>
        </w:tabs>
        <w:ind w:left="7180" w:hanging="360"/>
      </w:pPr>
      <w:rPr>
        <w:rFonts w:ascii="Wingdings" w:hAnsi="Wingdings" w:hint="default"/>
      </w:rPr>
    </w:lvl>
  </w:abstractNum>
  <w:abstractNum w:abstractNumId="57">
    <w:nsid w:val="6E475AB6"/>
    <w:multiLevelType w:val="singleLevel"/>
    <w:tmpl w:val="81680B8A"/>
    <w:lvl w:ilvl="0">
      <w:numFmt w:val="bullet"/>
      <w:lvlText w:val="-"/>
      <w:lvlJc w:val="left"/>
      <w:pPr>
        <w:tabs>
          <w:tab w:val="num" w:pos="360"/>
        </w:tabs>
        <w:ind w:left="360" w:hanging="360"/>
      </w:pPr>
    </w:lvl>
  </w:abstractNum>
  <w:abstractNum w:abstractNumId="58">
    <w:nsid w:val="70CF09EB"/>
    <w:multiLevelType w:val="hybridMultilevel"/>
    <w:tmpl w:val="5CF6A282"/>
    <w:lvl w:ilvl="0" w:tplc="041B000F">
      <w:start w:val="1"/>
      <w:numFmt w:val="decimal"/>
      <w:lvlText w:val="%1."/>
      <w:lvlJc w:val="left"/>
      <w:pPr>
        <w:tabs>
          <w:tab w:val="num" w:pos="1788"/>
        </w:tabs>
        <w:ind w:left="1788" w:hanging="360"/>
      </w:pPr>
    </w:lvl>
    <w:lvl w:ilvl="1" w:tplc="041B0019" w:tentative="1">
      <w:start w:val="1"/>
      <w:numFmt w:val="lowerLetter"/>
      <w:lvlText w:val="%2."/>
      <w:lvlJc w:val="left"/>
      <w:pPr>
        <w:tabs>
          <w:tab w:val="num" w:pos="2508"/>
        </w:tabs>
        <w:ind w:left="2508" w:hanging="360"/>
      </w:pPr>
    </w:lvl>
    <w:lvl w:ilvl="2" w:tplc="041B001B" w:tentative="1">
      <w:start w:val="1"/>
      <w:numFmt w:val="lowerRoman"/>
      <w:lvlText w:val="%3."/>
      <w:lvlJc w:val="right"/>
      <w:pPr>
        <w:tabs>
          <w:tab w:val="num" w:pos="3228"/>
        </w:tabs>
        <w:ind w:left="3228" w:hanging="180"/>
      </w:pPr>
    </w:lvl>
    <w:lvl w:ilvl="3" w:tplc="041B000F" w:tentative="1">
      <w:start w:val="1"/>
      <w:numFmt w:val="decimal"/>
      <w:lvlText w:val="%4."/>
      <w:lvlJc w:val="left"/>
      <w:pPr>
        <w:tabs>
          <w:tab w:val="num" w:pos="3948"/>
        </w:tabs>
        <w:ind w:left="3948" w:hanging="360"/>
      </w:pPr>
    </w:lvl>
    <w:lvl w:ilvl="4" w:tplc="041B0019" w:tentative="1">
      <w:start w:val="1"/>
      <w:numFmt w:val="lowerLetter"/>
      <w:lvlText w:val="%5."/>
      <w:lvlJc w:val="left"/>
      <w:pPr>
        <w:tabs>
          <w:tab w:val="num" w:pos="4668"/>
        </w:tabs>
        <w:ind w:left="4668" w:hanging="360"/>
      </w:pPr>
    </w:lvl>
    <w:lvl w:ilvl="5" w:tplc="041B001B" w:tentative="1">
      <w:start w:val="1"/>
      <w:numFmt w:val="lowerRoman"/>
      <w:lvlText w:val="%6."/>
      <w:lvlJc w:val="right"/>
      <w:pPr>
        <w:tabs>
          <w:tab w:val="num" w:pos="5388"/>
        </w:tabs>
        <w:ind w:left="5388" w:hanging="180"/>
      </w:pPr>
    </w:lvl>
    <w:lvl w:ilvl="6" w:tplc="041B000F" w:tentative="1">
      <w:start w:val="1"/>
      <w:numFmt w:val="decimal"/>
      <w:lvlText w:val="%7."/>
      <w:lvlJc w:val="left"/>
      <w:pPr>
        <w:tabs>
          <w:tab w:val="num" w:pos="6108"/>
        </w:tabs>
        <w:ind w:left="6108" w:hanging="360"/>
      </w:pPr>
    </w:lvl>
    <w:lvl w:ilvl="7" w:tplc="041B0019" w:tentative="1">
      <w:start w:val="1"/>
      <w:numFmt w:val="lowerLetter"/>
      <w:lvlText w:val="%8."/>
      <w:lvlJc w:val="left"/>
      <w:pPr>
        <w:tabs>
          <w:tab w:val="num" w:pos="6828"/>
        </w:tabs>
        <w:ind w:left="6828" w:hanging="360"/>
      </w:pPr>
    </w:lvl>
    <w:lvl w:ilvl="8" w:tplc="041B001B" w:tentative="1">
      <w:start w:val="1"/>
      <w:numFmt w:val="lowerRoman"/>
      <w:lvlText w:val="%9."/>
      <w:lvlJc w:val="right"/>
      <w:pPr>
        <w:tabs>
          <w:tab w:val="num" w:pos="7548"/>
        </w:tabs>
        <w:ind w:left="7548" w:hanging="180"/>
      </w:pPr>
    </w:lvl>
  </w:abstractNum>
  <w:abstractNum w:abstractNumId="59">
    <w:nsid w:val="70EF3E25"/>
    <w:multiLevelType w:val="singleLevel"/>
    <w:tmpl w:val="81680B8A"/>
    <w:lvl w:ilvl="0">
      <w:numFmt w:val="bullet"/>
      <w:lvlText w:val="-"/>
      <w:lvlJc w:val="left"/>
      <w:pPr>
        <w:tabs>
          <w:tab w:val="num" w:pos="360"/>
        </w:tabs>
        <w:ind w:left="360" w:hanging="360"/>
      </w:pPr>
    </w:lvl>
  </w:abstractNum>
  <w:abstractNum w:abstractNumId="60">
    <w:nsid w:val="760A238C"/>
    <w:multiLevelType w:val="singleLevel"/>
    <w:tmpl w:val="041B0003"/>
    <w:lvl w:ilvl="0">
      <w:start w:val="1"/>
      <w:numFmt w:val="bullet"/>
      <w:lvlText w:val=""/>
      <w:lvlJc w:val="left"/>
      <w:pPr>
        <w:tabs>
          <w:tab w:val="num" w:pos="360"/>
        </w:tabs>
        <w:ind w:left="360" w:hanging="360"/>
      </w:pPr>
      <w:rPr>
        <w:rFonts w:ascii="Symbol" w:hAnsi="Symbol" w:hint="default"/>
      </w:rPr>
    </w:lvl>
  </w:abstractNum>
  <w:abstractNum w:abstractNumId="61">
    <w:nsid w:val="763A56FB"/>
    <w:multiLevelType w:val="hybridMultilevel"/>
    <w:tmpl w:val="433E175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nsid w:val="77124844"/>
    <w:multiLevelType w:val="hybridMultilevel"/>
    <w:tmpl w:val="1C786EB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3">
    <w:nsid w:val="77D03084"/>
    <w:multiLevelType w:val="hybridMultilevel"/>
    <w:tmpl w:val="07A8F8EC"/>
    <w:lvl w:ilvl="0" w:tplc="107E3642">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4">
    <w:nsid w:val="7BCF1739"/>
    <w:multiLevelType w:val="hybridMultilevel"/>
    <w:tmpl w:val="3AC6191E"/>
    <w:lvl w:ilvl="0" w:tplc="082CC1E8">
      <w:start w:val="1"/>
      <w:numFmt w:val="decimal"/>
      <w:lvlText w:val="3.%1"/>
      <w:lvlJc w:val="left"/>
      <w:pPr>
        <w:tabs>
          <w:tab w:val="num" w:pos="720"/>
        </w:tabs>
        <w:ind w:left="720" w:hanging="360"/>
      </w:pPr>
      <w:rPr>
        <w:rFonts w:ascii="Tahoma" w:hAnsi="Tahoma"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num w:numId="1">
    <w:abstractNumId w:val="22"/>
  </w:num>
  <w:num w:numId="2">
    <w:abstractNumId w:val="20"/>
  </w:num>
  <w:num w:numId="3">
    <w:abstractNumId w:val="17"/>
  </w:num>
  <w:num w:numId="4">
    <w:abstractNumId w:val="2"/>
  </w:num>
  <w:num w:numId="5">
    <w:abstractNumId w:val="29"/>
  </w:num>
  <w:num w:numId="6">
    <w:abstractNumId w:val="35"/>
  </w:num>
  <w:num w:numId="7">
    <w:abstractNumId w:val="43"/>
  </w:num>
  <w:num w:numId="8">
    <w:abstractNumId w:val="14"/>
  </w:num>
  <w:num w:numId="9">
    <w:abstractNumId w:val="9"/>
  </w:num>
  <w:num w:numId="10">
    <w:abstractNumId w:val="28"/>
  </w:num>
  <w:num w:numId="11">
    <w:abstractNumId w:val="62"/>
  </w:num>
  <w:num w:numId="12">
    <w:abstractNumId w:val="10"/>
  </w:num>
  <w:num w:numId="13">
    <w:abstractNumId w:val="51"/>
  </w:num>
  <w:num w:numId="14">
    <w:abstractNumId w:val="48"/>
  </w:num>
  <w:num w:numId="15">
    <w:abstractNumId w:val="19"/>
  </w:num>
  <w:num w:numId="16">
    <w:abstractNumId w:val="44"/>
  </w:num>
  <w:num w:numId="17">
    <w:abstractNumId w:val="12"/>
  </w:num>
  <w:num w:numId="18">
    <w:abstractNumId w:val="25"/>
  </w:num>
  <w:num w:numId="19">
    <w:abstractNumId w:val="39"/>
  </w:num>
  <w:num w:numId="20">
    <w:abstractNumId w:val="27"/>
  </w:num>
  <w:num w:numId="21">
    <w:abstractNumId w:val="58"/>
  </w:num>
  <w:num w:numId="22">
    <w:abstractNumId w:val="24"/>
  </w:num>
  <w:num w:numId="23">
    <w:abstractNumId w:val="64"/>
  </w:num>
  <w:num w:numId="24">
    <w:abstractNumId w:val="60"/>
  </w:num>
  <w:num w:numId="25">
    <w:abstractNumId w:val="16"/>
  </w:num>
  <w:num w:numId="26">
    <w:abstractNumId w:val="5"/>
  </w:num>
  <w:num w:numId="27">
    <w:abstractNumId w:val="41"/>
  </w:num>
  <w:num w:numId="28">
    <w:abstractNumId w:val="6"/>
  </w:num>
  <w:num w:numId="29">
    <w:abstractNumId w:val="45"/>
  </w:num>
  <w:num w:numId="30">
    <w:abstractNumId w:val="50"/>
  </w:num>
  <w:num w:numId="31">
    <w:abstractNumId w:val="11"/>
  </w:num>
  <w:num w:numId="32">
    <w:abstractNumId w:val="4"/>
  </w:num>
  <w:num w:numId="33">
    <w:abstractNumId w:val="37"/>
  </w:num>
  <w:num w:numId="34">
    <w:abstractNumId w:val="21"/>
  </w:num>
  <w:num w:numId="35">
    <w:abstractNumId w:val="1"/>
  </w:num>
  <w:num w:numId="36">
    <w:abstractNumId w:val="23"/>
  </w:num>
  <w:num w:numId="37">
    <w:abstractNumId w:val="31"/>
  </w:num>
  <w:num w:numId="38">
    <w:abstractNumId w:val="61"/>
  </w:num>
  <w:num w:numId="39">
    <w:abstractNumId w:val="0"/>
  </w:num>
  <w:num w:numId="40">
    <w:abstractNumId w:val="32"/>
  </w:num>
  <w:num w:numId="41">
    <w:abstractNumId w:val="38"/>
  </w:num>
  <w:num w:numId="42">
    <w:abstractNumId w:val="53"/>
  </w:num>
  <w:num w:numId="43">
    <w:abstractNumId w:val="46"/>
    <w:lvlOverride w:ilvl="0">
      <w:startOverride w:val="1"/>
    </w:lvlOverride>
  </w:num>
  <w:num w:numId="44">
    <w:abstractNumId w:val="46"/>
    <w:lvlOverride w:ilvl="0">
      <w:startOverride w:val="1"/>
    </w:lvlOverride>
  </w:num>
  <w:num w:numId="45">
    <w:abstractNumId w:val="3"/>
  </w:num>
  <w:num w:numId="46">
    <w:abstractNumId w:val="56"/>
  </w:num>
  <w:num w:numId="47">
    <w:abstractNumId w:val="26"/>
  </w:num>
  <w:num w:numId="48">
    <w:abstractNumId w:val="54"/>
  </w:num>
  <w:num w:numId="49">
    <w:abstractNumId w:val="55"/>
  </w:num>
  <w:num w:numId="50">
    <w:abstractNumId w:val="34"/>
  </w:num>
  <w:num w:numId="51">
    <w:abstractNumId w:val="63"/>
  </w:num>
  <w:num w:numId="52">
    <w:abstractNumId w:val="13"/>
  </w:num>
  <w:num w:numId="53">
    <w:abstractNumId w:val="36"/>
  </w:num>
  <w:num w:numId="54">
    <w:abstractNumId w:val="7"/>
  </w:num>
  <w:num w:numId="55">
    <w:abstractNumId w:val="40"/>
  </w:num>
  <w:num w:numId="56">
    <w:abstractNumId w:val="15"/>
  </w:num>
  <w:num w:numId="57">
    <w:abstractNumId w:val="57"/>
  </w:num>
  <w:num w:numId="58">
    <w:abstractNumId w:val="33"/>
  </w:num>
  <w:num w:numId="59">
    <w:abstractNumId w:val="59"/>
  </w:num>
  <w:num w:numId="60">
    <w:abstractNumId w:val="47"/>
    <w:lvlOverride w:ilvl="0">
      <w:startOverride w:val="1"/>
    </w:lvlOverride>
  </w:num>
  <w:num w:numId="61">
    <w:abstractNumId w:val="18"/>
  </w:num>
  <w:num w:numId="62">
    <w:abstractNumId w:val="42"/>
  </w:num>
  <w:num w:numId="63">
    <w:abstractNumId w:val="30"/>
  </w:num>
  <w:num w:numId="64">
    <w:abstractNumId w:val="8"/>
  </w:num>
  <w:num w:numId="65">
    <w:abstractNumId w:val="52"/>
  </w:num>
  <w:num w:numId="66">
    <w:abstractNumId w:val="49"/>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57"/>
  <w:displayVertic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6A7B"/>
    <w:rsid w:val="00002000"/>
    <w:rsid w:val="0000433B"/>
    <w:rsid w:val="00004974"/>
    <w:rsid w:val="000058D4"/>
    <w:rsid w:val="00006DEB"/>
    <w:rsid w:val="00010683"/>
    <w:rsid w:val="000123D3"/>
    <w:rsid w:val="0001246F"/>
    <w:rsid w:val="0001369E"/>
    <w:rsid w:val="00013BC6"/>
    <w:rsid w:val="00013E1B"/>
    <w:rsid w:val="000208AB"/>
    <w:rsid w:val="00020DDF"/>
    <w:rsid w:val="00021268"/>
    <w:rsid w:val="000215BD"/>
    <w:rsid w:val="00026938"/>
    <w:rsid w:val="00026BBB"/>
    <w:rsid w:val="00026F5E"/>
    <w:rsid w:val="00032789"/>
    <w:rsid w:val="00034B20"/>
    <w:rsid w:val="00037DEA"/>
    <w:rsid w:val="000429B8"/>
    <w:rsid w:val="00043234"/>
    <w:rsid w:val="00045D81"/>
    <w:rsid w:val="00045D9B"/>
    <w:rsid w:val="000477A3"/>
    <w:rsid w:val="00051F8F"/>
    <w:rsid w:val="00060F2C"/>
    <w:rsid w:val="000625AB"/>
    <w:rsid w:val="000655C5"/>
    <w:rsid w:val="00065B35"/>
    <w:rsid w:val="00066A39"/>
    <w:rsid w:val="000718AC"/>
    <w:rsid w:val="00073C26"/>
    <w:rsid w:val="0007503A"/>
    <w:rsid w:val="00080926"/>
    <w:rsid w:val="00080965"/>
    <w:rsid w:val="00080B34"/>
    <w:rsid w:val="00082F40"/>
    <w:rsid w:val="00085643"/>
    <w:rsid w:val="00091415"/>
    <w:rsid w:val="00091CA5"/>
    <w:rsid w:val="000921F0"/>
    <w:rsid w:val="000939AA"/>
    <w:rsid w:val="00094024"/>
    <w:rsid w:val="00095374"/>
    <w:rsid w:val="000A0A7D"/>
    <w:rsid w:val="000A4B4D"/>
    <w:rsid w:val="000A4CC8"/>
    <w:rsid w:val="000B151C"/>
    <w:rsid w:val="000B4926"/>
    <w:rsid w:val="000B7811"/>
    <w:rsid w:val="000C3E86"/>
    <w:rsid w:val="000C4865"/>
    <w:rsid w:val="000C56AF"/>
    <w:rsid w:val="000C7189"/>
    <w:rsid w:val="000D4D65"/>
    <w:rsid w:val="000D5AA0"/>
    <w:rsid w:val="000E48B2"/>
    <w:rsid w:val="000E53EB"/>
    <w:rsid w:val="000F2040"/>
    <w:rsid w:val="000F722C"/>
    <w:rsid w:val="001028BF"/>
    <w:rsid w:val="00105B6E"/>
    <w:rsid w:val="00106A12"/>
    <w:rsid w:val="001075A3"/>
    <w:rsid w:val="00107C0E"/>
    <w:rsid w:val="001101B7"/>
    <w:rsid w:val="00110A97"/>
    <w:rsid w:val="00112702"/>
    <w:rsid w:val="0012465E"/>
    <w:rsid w:val="001248D7"/>
    <w:rsid w:val="001255B1"/>
    <w:rsid w:val="00125687"/>
    <w:rsid w:val="00126130"/>
    <w:rsid w:val="001306D7"/>
    <w:rsid w:val="00130B5F"/>
    <w:rsid w:val="00131E64"/>
    <w:rsid w:val="00134145"/>
    <w:rsid w:val="00134479"/>
    <w:rsid w:val="00134F82"/>
    <w:rsid w:val="00136CF2"/>
    <w:rsid w:val="00144CB3"/>
    <w:rsid w:val="00144E20"/>
    <w:rsid w:val="001459C9"/>
    <w:rsid w:val="001473EE"/>
    <w:rsid w:val="00147CF0"/>
    <w:rsid w:val="00151439"/>
    <w:rsid w:val="00155E09"/>
    <w:rsid w:val="001569AB"/>
    <w:rsid w:val="00156CC7"/>
    <w:rsid w:val="001604CE"/>
    <w:rsid w:val="001615BF"/>
    <w:rsid w:val="00161B16"/>
    <w:rsid w:val="00162FE2"/>
    <w:rsid w:val="00172BD4"/>
    <w:rsid w:val="0017485F"/>
    <w:rsid w:val="00174E01"/>
    <w:rsid w:val="001767FD"/>
    <w:rsid w:val="001768B8"/>
    <w:rsid w:val="00180EB9"/>
    <w:rsid w:val="0018184C"/>
    <w:rsid w:val="00181AD4"/>
    <w:rsid w:val="00182BE0"/>
    <w:rsid w:val="00184FB3"/>
    <w:rsid w:val="00185D0E"/>
    <w:rsid w:val="00185D3A"/>
    <w:rsid w:val="00187D20"/>
    <w:rsid w:val="00191043"/>
    <w:rsid w:val="00196069"/>
    <w:rsid w:val="00197459"/>
    <w:rsid w:val="001977DC"/>
    <w:rsid w:val="001A0224"/>
    <w:rsid w:val="001A1165"/>
    <w:rsid w:val="001A200A"/>
    <w:rsid w:val="001A31EA"/>
    <w:rsid w:val="001A34FD"/>
    <w:rsid w:val="001A5DA5"/>
    <w:rsid w:val="001A5E7C"/>
    <w:rsid w:val="001A62BC"/>
    <w:rsid w:val="001B0741"/>
    <w:rsid w:val="001B2158"/>
    <w:rsid w:val="001B3484"/>
    <w:rsid w:val="001B5986"/>
    <w:rsid w:val="001B5C78"/>
    <w:rsid w:val="001B7785"/>
    <w:rsid w:val="001C1FF8"/>
    <w:rsid w:val="001C3CA3"/>
    <w:rsid w:val="001C5EB6"/>
    <w:rsid w:val="001C5FA6"/>
    <w:rsid w:val="001C675B"/>
    <w:rsid w:val="001C7D9E"/>
    <w:rsid w:val="001D1EBB"/>
    <w:rsid w:val="001D2D4B"/>
    <w:rsid w:val="001D38D6"/>
    <w:rsid w:val="001D3B98"/>
    <w:rsid w:val="001D4E77"/>
    <w:rsid w:val="001D62CD"/>
    <w:rsid w:val="001E26B4"/>
    <w:rsid w:val="001E3F21"/>
    <w:rsid w:val="001E6782"/>
    <w:rsid w:val="001E681F"/>
    <w:rsid w:val="001F0A1B"/>
    <w:rsid w:val="001F31E4"/>
    <w:rsid w:val="001F3B91"/>
    <w:rsid w:val="002036D0"/>
    <w:rsid w:val="00204312"/>
    <w:rsid w:val="002047C4"/>
    <w:rsid w:val="002072D1"/>
    <w:rsid w:val="002125DD"/>
    <w:rsid w:val="002127C9"/>
    <w:rsid w:val="00212C0D"/>
    <w:rsid w:val="00221C29"/>
    <w:rsid w:val="002237A1"/>
    <w:rsid w:val="00224F8C"/>
    <w:rsid w:val="00225FB1"/>
    <w:rsid w:val="00231C4D"/>
    <w:rsid w:val="002323C7"/>
    <w:rsid w:val="00233694"/>
    <w:rsid w:val="00237F75"/>
    <w:rsid w:val="002419B4"/>
    <w:rsid w:val="00242A9A"/>
    <w:rsid w:val="00247F96"/>
    <w:rsid w:val="00252EDB"/>
    <w:rsid w:val="00254222"/>
    <w:rsid w:val="00256691"/>
    <w:rsid w:val="00260A3B"/>
    <w:rsid w:val="00264F68"/>
    <w:rsid w:val="00266B70"/>
    <w:rsid w:val="00270C72"/>
    <w:rsid w:val="00271C8F"/>
    <w:rsid w:val="0027485E"/>
    <w:rsid w:val="0027586B"/>
    <w:rsid w:val="002809D2"/>
    <w:rsid w:val="0028287F"/>
    <w:rsid w:val="00283E6F"/>
    <w:rsid w:val="002842FD"/>
    <w:rsid w:val="00285ABD"/>
    <w:rsid w:val="00290F6B"/>
    <w:rsid w:val="002916DA"/>
    <w:rsid w:val="00293541"/>
    <w:rsid w:val="00295291"/>
    <w:rsid w:val="00297B29"/>
    <w:rsid w:val="002A139C"/>
    <w:rsid w:val="002A2D68"/>
    <w:rsid w:val="002A412A"/>
    <w:rsid w:val="002B05AE"/>
    <w:rsid w:val="002B12BF"/>
    <w:rsid w:val="002B266B"/>
    <w:rsid w:val="002B309B"/>
    <w:rsid w:val="002B31F7"/>
    <w:rsid w:val="002B6EF7"/>
    <w:rsid w:val="002C42DE"/>
    <w:rsid w:val="002C5616"/>
    <w:rsid w:val="002D4E25"/>
    <w:rsid w:val="002D6218"/>
    <w:rsid w:val="002E43EF"/>
    <w:rsid w:val="002E4674"/>
    <w:rsid w:val="002E4CE2"/>
    <w:rsid w:val="002E6364"/>
    <w:rsid w:val="002E7CDE"/>
    <w:rsid w:val="002F35A4"/>
    <w:rsid w:val="002F4DD9"/>
    <w:rsid w:val="00300E40"/>
    <w:rsid w:val="00301F88"/>
    <w:rsid w:val="00303F3A"/>
    <w:rsid w:val="003046BA"/>
    <w:rsid w:val="00306A7B"/>
    <w:rsid w:val="003174BE"/>
    <w:rsid w:val="00317C01"/>
    <w:rsid w:val="00320B15"/>
    <w:rsid w:val="0032415F"/>
    <w:rsid w:val="00324842"/>
    <w:rsid w:val="003248DB"/>
    <w:rsid w:val="003319A6"/>
    <w:rsid w:val="00333FFB"/>
    <w:rsid w:val="00340CEF"/>
    <w:rsid w:val="003413B5"/>
    <w:rsid w:val="00354E40"/>
    <w:rsid w:val="003556E4"/>
    <w:rsid w:val="003557B8"/>
    <w:rsid w:val="00355821"/>
    <w:rsid w:val="00360162"/>
    <w:rsid w:val="00361BC4"/>
    <w:rsid w:val="00362268"/>
    <w:rsid w:val="00364462"/>
    <w:rsid w:val="003709B7"/>
    <w:rsid w:val="00371867"/>
    <w:rsid w:val="0037248C"/>
    <w:rsid w:val="00372E4B"/>
    <w:rsid w:val="003746C3"/>
    <w:rsid w:val="003766EA"/>
    <w:rsid w:val="003828A8"/>
    <w:rsid w:val="0038476B"/>
    <w:rsid w:val="00386178"/>
    <w:rsid w:val="00387C08"/>
    <w:rsid w:val="003921C7"/>
    <w:rsid w:val="0039240F"/>
    <w:rsid w:val="00395B95"/>
    <w:rsid w:val="00397346"/>
    <w:rsid w:val="003A128A"/>
    <w:rsid w:val="003A1320"/>
    <w:rsid w:val="003A18DA"/>
    <w:rsid w:val="003A51F4"/>
    <w:rsid w:val="003A6200"/>
    <w:rsid w:val="003A7925"/>
    <w:rsid w:val="003B2AD7"/>
    <w:rsid w:val="003B339B"/>
    <w:rsid w:val="003B37F6"/>
    <w:rsid w:val="003B486C"/>
    <w:rsid w:val="003B48FE"/>
    <w:rsid w:val="003C0891"/>
    <w:rsid w:val="003C2E36"/>
    <w:rsid w:val="003C3A83"/>
    <w:rsid w:val="003C53B6"/>
    <w:rsid w:val="003C6AD2"/>
    <w:rsid w:val="003D0EBB"/>
    <w:rsid w:val="003D5A84"/>
    <w:rsid w:val="003E2197"/>
    <w:rsid w:val="003E36FA"/>
    <w:rsid w:val="003E514C"/>
    <w:rsid w:val="003E5851"/>
    <w:rsid w:val="003E6B6D"/>
    <w:rsid w:val="003E72B8"/>
    <w:rsid w:val="003F0A9D"/>
    <w:rsid w:val="003F675C"/>
    <w:rsid w:val="00404ABB"/>
    <w:rsid w:val="004057A4"/>
    <w:rsid w:val="0040666E"/>
    <w:rsid w:val="00413175"/>
    <w:rsid w:val="00416D48"/>
    <w:rsid w:val="00422F02"/>
    <w:rsid w:val="00423ABC"/>
    <w:rsid w:val="00427079"/>
    <w:rsid w:val="00431467"/>
    <w:rsid w:val="004325D0"/>
    <w:rsid w:val="00432E3A"/>
    <w:rsid w:val="004409D1"/>
    <w:rsid w:val="00440E6B"/>
    <w:rsid w:val="004427F4"/>
    <w:rsid w:val="0044544F"/>
    <w:rsid w:val="0044561E"/>
    <w:rsid w:val="00445F1E"/>
    <w:rsid w:val="00446A7F"/>
    <w:rsid w:val="00450EED"/>
    <w:rsid w:val="004524A9"/>
    <w:rsid w:val="004526B7"/>
    <w:rsid w:val="00453F75"/>
    <w:rsid w:val="00456FDD"/>
    <w:rsid w:val="00461678"/>
    <w:rsid w:val="0046562C"/>
    <w:rsid w:val="00470729"/>
    <w:rsid w:val="00470F4A"/>
    <w:rsid w:val="004712CE"/>
    <w:rsid w:val="004726CE"/>
    <w:rsid w:val="004731DA"/>
    <w:rsid w:val="00473EF2"/>
    <w:rsid w:val="00474BD4"/>
    <w:rsid w:val="00482761"/>
    <w:rsid w:val="00483CED"/>
    <w:rsid w:val="00485BA7"/>
    <w:rsid w:val="004908BD"/>
    <w:rsid w:val="00493676"/>
    <w:rsid w:val="00494665"/>
    <w:rsid w:val="0049527A"/>
    <w:rsid w:val="00495875"/>
    <w:rsid w:val="00495AF4"/>
    <w:rsid w:val="004A181B"/>
    <w:rsid w:val="004A21E9"/>
    <w:rsid w:val="004A388C"/>
    <w:rsid w:val="004A402C"/>
    <w:rsid w:val="004A4678"/>
    <w:rsid w:val="004A49CE"/>
    <w:rsid w:val="004C059A"/>
    <w:rsid w:val="004C3F88"/>
    <w:rsid w:val="004C6DCC"/>
    <w:rsid w:val="004C7FB8"/>
    <w:rsid w:val="004D2989"/>
    <w:rsid w:val="004D2F9F"/>
    <w:rsid w:val="004D478C"/>
    <w:rsid w:val="004D4A61"/>
    <w:rsid w:val="004D4C71"/>
    <w:rsid w:val="004E1865"/>
    <w:rsid w:val="004E5D9A"/>
    <w:rsid w:val="004F576D"/>
    <w:rsid w:val="004F6D04"/>
    <w:rsid w:val="004F71E8"/>
    <w:rsid w:val="004F7EF8"/>
    <w:rsid w:val="005002B7"/>
    <w:rsid w:val="00500BF1"/>
    <w:rsid w:val="005028E1"/>
    <w:rsid w:val="00504D66"/>
    <w:rsid w:val="00505D14"/>
    <w:rsid w:val="00506CAA"/>
    <w:rsid w:val="00507240"/>
    <w:rsid w:val="0051030E"/>
    <w:rsid w:val="00512B31"/>
    <w:rsid w:val="0051308F"/>
    <w:rsid w:val="005137CC"/>
    <w:rsid w:val="0051476E"/>
    <w:rsid w:val="005212E5"/>
    <w:rsid w:val="00524FAD"/>
    <w:rsid w:val="00526001"/>
    <w:rsid w:val="0052717E"/>
    <w:rsid w:val="005274D0"/>
    <w:rsid w:val="00531997"/>
    <w:rsid w:val="00531AD1"/>
    <w:rsid w:val="005326C7"/>
    <w:rsid w:val="00533863"/>
    <w:rsid w:val="00533CB9"/>
    <w:rsid w:val="00537EDA"/>
    <w:rsid w:val="00541D55"/>
    <w:rsid w:val="00542E3C"/>
    <w:rsid w:val="00544D2C"/>
    <w:rsid w:val="00545FD6"/>
    <w:rsid w:val="00546C40"/>
    <w:rsid w:val="00554936"/>
    <w:rsid w:val="00554E56"/>
    <w:rsid w:val="00561A8C"/>
    <w:rsid w:val="005622BB"/>
    <w:rsid w:val="00565A51"/>
    <w:rsid w:val="00565BD5"/>
    <w:rsid w:val="00566BAB"/>
    <w:rsid w:val="00566EE6"/>
    <w:rsid w:val="005677A2"/>
    <w:rsid w:val="00572500"/>
    <w:rsid w:val="00572A55"/>
    <w:rsid w:val="00575083"/>
    <w:rsid w:val="00576CCB"/>
    <w:rsid w:val="005811BD"/>
    <w:rsid w:val="0058222C"/>
    <w:rsid w:val="0058286D"/>
    <w:rsid w:val="00582D20"/>
    <w:rsid w:val="005843FD"/>
    <w:rsid w:val="0058769B"/>
    <w:rsid w:val="0058794A"/>
    <w:rsid w:val="00596BFD"/>
    <w:rsid w:val="005A2A11"/>
    <w:rsid w:val="005A3EB4"/>
    <w:rsid w:val="005A44B9"/>
    <w:rsid w:val="005A46E7"/>
    <w:rsid w:val="005A540E"/>
    <w:rsid w:val="005A57AE"/>
    <w:rsid w:val="005A77E2"/>
    <w:rsid w:val="005B2762"/>
    <w:rsid w:val="005B4676"/>
    <w:rsid w:val="005B4785"/>
    <w:rsid w:val="005B5233"/>
    <w:rsid w:val="005C0CA0"/>
    <w:rsid w:val="005C100D"/>
    <w:rsid w:val="005C272F"/>
    <w:rsid w:val="005C330E"/>
    <w:rsid w:val="005D3767"/>
    <w:rsid w:val="005D3C55"/>
    <w:rsid w:val="005D74AA"/>
    <w:rsid w:val="005E0002"/>
    <w:rsid w:val="005E2DF6"/>
    <w:rsid w:val="005E4E38"/>
    <w:rsid w:val="005E684F"/>
    <w:rsid w:val="005F260D"/>
    <w:rsid w:val="005F7ACC"/>
    <w:rsid w:val="00600A73"/>
    <w:rsid w:val="00601900"/>
    <w:rsid w:val="00602AA9"/>
    <w:rsid w:val="00605C94"/>
    <w:rsid w:val="00605CF1"/>
    <w:rsid w:val="00606F1A"/>
    <w:rsid w:val="00610633"/>
    <w:rsid w:val="00613A33"/>
    <w:rsid w:val="0061439C"/>
    <w:rsid w:val="00614E7C"/>
    <w:rsid w:val="00617DB7"/>
    <w:rsid w:val="006205ED"/>
    <w:rsid w:val="00620AC1"/>
    <w:rsid w:val="00621220"/>
    <w:rsid w:val="00621FEE"/>
    <w:rsid w:val="00622987"/>
    <w:rsid w:val="00624B27"/>
    <w:rsid w:val="00626762"/>
    <w:rsid w:val="0062748B"/>
    <w:rsid w:val="00627984"/>
    <w:rsid w:val="00635943"/>
    <w:rsid w:val="006369AA"/>
    <w:rsid w:val="00637FCC"/>
    <w:rsid w:val="00640BBC"/>
    <w:rsid w:val="0064168F"/>
    <w:rsid w:val="00644979"/>
    <w:rsid w:val="00644C45"/>
    <w:rsid w:val="0064536F"/>
    <w:rsid w:val="006508B9"/>
    <w:rsid w:val="006512B1"/>
    <w:rsid w:val="006540C7"/>
    <w:rsid w:val="006615A4"/>
    <w:rsid w:val="006621EC"/>
    <w:rsid w:val="00662FF8"/>
    <w:rsid w:val="00664706"/>
    <w:rsid w:val="00671611"/>
    <w:rsid w:val="00676E15"/>
    <w:rsid w:val="00681DBD"/>
    <w:rsid w:val="00685CB6"/>
    <w:rsid w:val="0069018E"/>
    <w:rsid w:val="00693DB3"/>
    <w:rsid w:val="00695108"/>
    <w:rsid w:val="006953A7"/>
    <w:rsid w:val="006956C5"/>
    <w:rsid w:val="006A0AD8"/>
    <w:rsid w:val="006A7C7E"/>
    <w:rsid w:val="006A7FA4"/>
    <w:rsid w:val="006B089C"/>
    <w:rsid w:val="006B2BB5"/>
    <w:rsid w:val="006B53A2"/>
    <w:rsid w:val="006B5EED"/>
    <w:rsid w:val="006B76B5"/>
    <w:rsid w:val="006C0836"/>
    <w:rsid w:val="006C2B94"/>
    <w:rsid w:val="006D0DF4"/>
    <w:rsid w:val="006D0F90"/>
    <w:rsid w:val="006D2837"/>
    <w:rsid w:val="006D42B1"/>
    <w:rsid w:val="006D44A0"/>
    <w:rsid w:val="006D5359"/>
    <w:rsid w:val="006E382C"/>
    <w:rsid w:val="006E3B80"/>
    <w:rsid w:val="006E42B7"/>
    <w:rsid w:val="006E461D"/>
    <w:rsid w:val="006E6B37"/>
    <w:rsid w:val="006F3989"/>
    <w:rsid w:val="006F774B"/>
    <w:rsid w:val="0070041B"/>
    <w:rsid w:val="00701851"/>
    <w:rsid w:val="00703255"/>
    <w:rsid w:val="00707354"/>
    <w:rsid w:val="00712897"/>
    <w:rsid w:val="00712D16"/>
    <w:rsid w:val="00714635"/>
    <w:rsid w:val="00720C94"/>
    <w:rsid w:val="007244A3"/>
    <w:rsid w:val="00726E53"/>
    <w:rsid w:val="00730AAC"/>
    <w:rsid w:val="00731C08"/>
    <w:rsid w:val="00734789"/>
    <w:rsid w:val="00734ECB"/>
    <w:rsid w:val="00735ED1"/>
    <w:rsid w:val="00736DC8"/>
    <w:rsid w:val="00737484"/>
    <w:rsid w:val="00742FF8"/>
    <w:rsid w:val="007500F2"/>
    <w:rsid w:val="007507AF"/>
    <w:rsid w:val="00755B10"/>
    <w:rsid w:val="00756C2E"/>
    <w:rsid w:val="00757236"/>
    <w:rsid w:val="00761C68"/>
    <w:rsid w:val="00774A47"/>
    <w:rsid w:val="00774E09"/>
    <w:rsid w:val="007804CA"/>
    <w:rsid w:val="00781AB2"/>
    <w:rsid w:val="007843F2"/>
    <w:rsid w:val="0078451B"/>
    <w:rsid w:val="0078667A"/>
    <w:rsid w:val="00786B4C"/>
    <w:rsid w:val="0078772B"/>
    <w:rsid w:val="00787CE0"/>
    <w:rsid w:val="00791554"/>
    <w:rsid w:val="00791822"/>
    <w:rsid w:val="00797F80"/>
    <w:rsid w:val="007A1AC3"/>
    <w:rsid w:val="007A1AD8"/>
    <w:rsid w:val="007A3994"/>
    <w:rsid w:val="007A3F33"/>
    <w:rsid w:val="007A6AB9"/>
    <w:rsid w:val="007A73F8"/>
    <w:rsid w:val="007C1B02"/>
    <w:rsid w:val="007C45C7"/>
    <w:rsid w:val="007D0813"/>
    <w:rsid w:val="007D1B47"/>
    <w:rsid w:val="007D3DF0"/>
    <w:rsid w:val="007D46E1"/>
    <w:rsid w:val="007D5DE6"/>
    <w:rsid w:val="007D6942"/>
    <w:rsid w:val="007D7C46"/>
    <w:rsid w:val="007E1D48"/>
    <w:rsid w:val="007E500F"/>
    <w:rsid w:val="007E7501"/>
    <w:rsid w:val="007F01E8"/>
    <w:rsid w:val="007F0EB1"/>
    <w:rsid w:val="007F23D8"/>
    <w:rsid w:val="007F5A8D"/>
    <w:rsid w:val="00801A0B"/>
    <w:rsid w:val="00801C44"/>
    <w:rsid w:val="0080445A"/>
    <w:rsid w:val="008111DD"/>
    <w:rsid w:val="00811F38"/>
    <w:rsid w:val="00812B26"/>
    <w:rsid w:val="00815B71"/>
    <w:rsid w:val="00816551"/>
    <w:rsid w:val="00822EF7"/>
    <w:rsid w:val="008231FF"/>
    <w:rsid w:val="00825045"/>
    <w:rsid w:val="0082569E"/>
    <w:rsid w:val="008260B8"/>
    <w:rsid w:val="00836745"/>
    <w:rsid w:val="008369D1"/>
    <w:rsid w:val="00836CBF"/>
    <w:rsid w:val="00836E66"/>
    <w:rsid w:val="00837F6A"/>
    <w:rsid w:val="00841268"/>
    <w:rsid w:val="00846A3C"/>
    <w:rsid w:val="00847C52"/>
    <w:rsid w:val="008555A8"/>
    <w:rsid w:val="00855BB2"/>
    <w:rsid w:val="00856F7F"/>
    <w:rsid w:val="0085730D"/>
    <w:rsid w:val="00861B45"/>
    <w:rsid w:val="00864294"/>
    <w:rsid w:val="00866408"/>
    <w:rsid w:val="00870637"/>
    <w:rsid w:val="00870A7F"/>
    <w:rsid w:val="00871D21"/>
    <w:rsid w:val="00874213"/>
    <w:rsid w:val="00875D5F"/>
    <w:rsid w:val="00876C33"/>
    <w:rsid w:val="00881804"/>
    <w:rsid w:val="00885380"/>
    <w:rsid w:val="008872C1"/>
    <w:rsid w:val="00890618"/>
    <w:rsid w:val="00893576"/>
    <w:rsid w:val="008957A6"/>
    <w:rsid w:val="008A392E"/>
    <w:rsid w:val="008A3E23"/>
    <w:rsid w:val="008B1676"/>
    <w:rsid w:val="008B1DF8"/>
    <w:rsid w:val="008B5DB0"/>
    <w:rsid w:val="008B60E4"/>
    <w:rsid w:val="008B610E"/>
    <w:rsid w:val="008B6155"/>
    <w:rsid w:val="008B73C0"/>
    <w:rsid w:val="008C0AC7"/>
    <w:rsid w:val="008C3B7F"/>
    <w:rsid w:val="008C4523"/>
    <w:rsid w:val="008C48F8"/>
    <w:rsid w:val="008C598B"/>
    <w:rsid w:val="008D0F7B"/>
    <w:rsid w:val="008D1CF0"/>
    <w:rsid w:val="008D2887"/>
    <w:rsid w:val="008D2EEA"/>
    <w:rsid w:val="008D32F3"/>
    <w:rsid w:val="008D500A"/>
    <w:rsid w:val="008D561F"/>
    <w:rsid w:val="008D7F00"/>
    <w:rsid w:val="008E1814"/>
    <w:rsid w:val="008E34CE"/>
    <w:rsid w:val="008E3B14"/>
    <w:rsid w:val="008E4AF4"/>
    <w:rsid w:val="008E69EC"/>
    <w:rsid w:val="008F3673"/>
    <w:rsid w:val="008F376C"/>
    <w:rsid w:val="008F5D9A"/>
    <w:rsid w:val="009028A0"/>
    <w:rsid w:val="0090316D"/>
    <w:rsid w:val="00903D3E"/>
    <w:rsid w:val="0090601E"/>
    <w:rsid w:val="009114B9"/>
    <w:rsid w:val="0091599F"/>
    <w:rsid w:val="009203E5"/>
    <w:rsid w:val="00920742"/>
    <w:rsid w:val="00922432"/>
    <w:rsid w:val="009238ED"/>
    <w:rsid w:val="0092561E"/>
    <w:rsid w:val="00926009"/>
    <w:rsid w:val="009276A2"/>
    <w:rsid w:val="00931407"/>
    <w:rsid w:val="00933EA7"/>
    <w:rsid w:val="00937990"/>
    <w:rsid w:val="0093799F"/>
    <w:rsid w:val="00943219"/>
    <w:rsid w:val="009436FC"/>
    <w:rsid w:val="0095026E"/>
    <w:rsid w:val="00952266"/>
    <w:rsid w:val="00953750"/>
    <w:rsid w:val="00955064"/>
    <w:rsid w:val="009551BA"/>
    <w:rsid w:val="00956030"/>
    <w:rsid w:val="009646F0"/>
    <w:rsid w:val="00964FB8"/>
    <w:rsid w:val="0097096C"/>
    <w:rsid w:val="0097206C"/>
    <w:rsid w:val="0097219D"/>
    <w:rsid w:val="009747D0"/>
    <w:rsid w:val="00982E51"/>
    <w:rsid w:val="009925F0"/>
    <w:rsid w:val="0099675D"/>
    <w:rsid w:val="009969A8"/>
    <w:rsid w:val="00996A77"/>
    <w:rsid w:val="009A05D9"/>
    <w:rsid w:val="009A1B5C"/>
    <w:rsid w:val="009A2A1B"/>
    <w:rsid w:val="009A343C"/>
    <w:rsid w:val="009A65E4"/>
    <w:rsid w:val="009B2178"/>
    <w:rsid w:val="009B29A6"/>
    <w:rsid w:val="009B3978"/>
    <w:rsid w:val="009B4D2D"/>
    <w:rsid w:val="009B793D"/>
    <w:rsid w:val="009C3493"/>
    <w:rsid w:val="009C38F5"/>
    <w:rsid w:val="009C3CD4"/>
    <w:rsid w:val="009C5F12"/>
    <w:rsid w:val="009C72EE"/>
    <w:rsid w:val="009D02DB"/>
    <w:rsid w:val="009D287D"/>
    <w:rsid w:val="009D4543"/>
    <w:rsid w:val="009D666A"/>
    <w:rsid w:val="009E115B"/>
    <w:rsid w:val="009E1A8A"/>
    <w:rsid w:val="009E1E55"/>
    <w:rsid w:val="009E3090"/>
    <w:rsid w:val="009F0D62"/>
    <w:rsid w:val="009F6AAB"/>
    <w:rsid w:val="009F7D69"/>
    <w:rsid w:val="00A0020B"/>
    <w:rsid w:val="00A1196A"/>
    <w:rsid w:val="00A12835"/>
    <w:rsid w:val="00A12837"/>
    <w:rsid w:val="00A16F69"/>
    <w:rsid w:val="00A20290"/>
    <w:rsid w:val="00A21C4F"/>
    <w:rsid w:val="00A25D7F"/>
    <w:rsid w:val="00A265E8"/>
    <w:rsid w:val="00A30FCE"/>
    <w:rsid w:val="00A31F2F"/>
    <w:rsid w:val="00A342DE"/>
    <w:rsid w:val="00A35F0A"/>
    <w:rsid w:val="00A36C1B"/>
    <w:rsid w:val="00A37C3A"/>
    <w:rsid w:val="00A4121D"/>
    <w:rsid w:val="00A4265F"/>
    <w:rsid w:val="00A51527"/>
    <w:rsid w:val="00A51ABB"/>
    <w:rsid w:val="00A5282F"/>
    <w:rsid w:val="00A54055"/>
    <w:rsid w:val="00A55ECA"/>
    <w:rsid w:val="00A61547"/>
    <w:rsid w:val="00A6356A"/>
    <w:rsid w:val="00A654AD"/>
    <w:rsid w:val="00A67A48"/>
    <w:rsid w:val="00A81106"/>
    <w:rsid w:val="00A86F3E"/>
    <w:rsid w:val="00A930AF"/>
    <w:rsid w:val="00A93447"/>
    <w:rsid w:val="00AA09CB"/>
    <w:rsid w:val="00AA13A2"/>
    <w:rsid w:val="00AA6AFE"/>
    <w:rsid w:val="00AB103E"/>
    <w:rsid w:val="00AB1AB9"/>
    <w:rsid w:val="00AB1F6E"/>
    <w:rsid w:val="00AB7615"/>
    <w:rsid w:val="00AB7C92"/>
    <w:rsid w:val="00AC1835"/>
    <w:rsid w:val="00AC24D7"/>
    <w:rsid w:val="00AC6E8A"/>
    <w:rsid w:val="00AD45A3"/>
    <w:rsid w:val="00AD5F50"/>
    <w:rsid w:val="00AE0413"/>
    <w:rsid w:val="00AE369E"/>
    <w:rsid w:val="00AE521D"/>
    <w:rsid w:val="00AF07A5"/>
    <w:rsid w:val="00AF25D0"/>
    <w:rsid w:val="00AF561A"/>
    <w:rsid w:val="00AF71F3"/>
    <w:rsid w:val="00B01401"/>
    <w:rsid w:val="00B04B9B"/>
    <w:rsid w:val="00B072CF"/>
    <w:rsid w:val="00B073AF"/>
    <w:rsid w:val="00B0746A"/>
    <w:rsid w:val="00B07616"/>
    <w:rsid w:val="00B1364C"/>
    <w:rsid w:val="00B136DE"/>
    <w:rsid w:val="00B139FE"/>
    <w:rsid w:val="00B147E9"/>
    <w:rsid w:val="00B151DB"/>
    <w:rsid w:val="00B153B3"/>
    <w:rsid w:val="00B17181"/>
    <w:rsid w:val="00B20A07"/>
    <w:rsid w:val="00B20B8C"/>
    <w:rsid w:val="00B230E8"/>
    <w:rsid w:val="00B2521F"/>
    <w:rsid w:val="00B27737"/>
    <w:rsid w:val="00B279D6"/>
    <w:rsid w:val="00B36917"/>
    <w:rsid w:val="00B36F7F"/>
    <w:rsid w:val="00B3716E"/>
    <w:rsid w:val="00B37596"/>
    <w:rsid w:val="00B4029B"/>
    <w:rsid w:val="00B42B2D"/>
    <w:rsid w:val="00B45815"/>
    <w:rsid w:val="00B519DE"/>
    <w:rsid w:val="00B5207E"/>
    <w:rsid w:val="00B52596"/>
    <w:rsid w:val="00B54ED2"/>
    <w:rsid w:val="00B56555"/>
    <w:rsid w:val="00B645D3"/>
    <w:rsid w:val="00B64A1A"/>
    <w:rsid w:val="00B654D0"/>
    <w:rsid w:val="00B7006C"/>
    <w:rsid w:val="00B717CF"/>
    <w:rsid w:val="00B82BEA"/>
    <w:rsid w:val="00B83261"/>
    <w:rsid w:val="00B84A04"/>
    <w:rsid w:val="00B84DC6"/>
    <w:rsid w:val="00B92BDA"/>
    <w:rsid w:val="00B93BC7"/>
    <w:rsid w:val="00B93DE2"/>
    <w:rsid w:val="00B94EEE"/>
    <w:rsid w:val="00B9523A"/>
    <w:rsid w:val="00BA0FE9"/>
    <w:rsid w:val="00BA16ED"/>
    <w:rsid w:val="00BA45A2"/>
    <w:rsid w:val="00BA68FD"/>
    <w:rsid w:val="00BA7DA4"/>
    <w:rsid w:val="00BB1DB2"/>
    <w:rsid w:val="00BB3A3E"/>
    <w:rsid w:val="00BB4EDB"/>
    <w:rsid w:val="00BB63A3"/>
    <w:rsid w:val="00BB7A70"/>
    <w:rsid w:val="00BB7B35"/>
    <w:rsid w:val="00BC0656"/>
    <w:rsid w:val="00BC0EB5"/>
    <w:rsid w:val="00BC2291"/>
    <w:rsid w:val="00BC49E0"/>
    <w:rsid w:val="00BD039B"/>
    <w:rsid w:val="00BD0ADA"/>
    <w:rsid w:val="00BD18B8"/>
    <w:rsid w:val="00BD38AC"/>
    <w:rsid w:val="00BD6CB3"/>
    <w:rsid w:val="00BE064F"/>
    <w:rsid w:val="00BE58EA"/>
    <w:rsid w:val="00BE6312"/>
    <w:rsid w:val="00BE724D"/>
    <w:rsid w:val="00BE78C4"/>
    <w:rsid w:val="00BF0F0C"/>
    <w:rsid w:val="00BF7102"/>
    <w:rsid w:val="00BF764A"/>
    <w:rsid w:val="00C001A7"/>
    <w:rsid w:val="00C00DCF"/>
    <w:rsid w:val="00C036A6"/>
    <w:rsid w:val="00C0516B"/>
    <w:rsid w:val="00C061DB"/>
    <w:rsid w:val="00C06CCB"/>
    <w:rsid w:val="00C07BBB"/>
    <w:rsid w:val="00C1010E"/>
    <w:rsid w:val="00C106A0"/>
    <w:rsid w:val="00C10F1D"/>
    <w:rsid w:val="00C135CD"/>
    <w:rsid w:val="00C13992"/>
    <w:rsid w:val="00C15B11"/>
    <w:rsid w:val="00C20D1D"/>
    <w:rsid w:val="00C21038"/>
    <w:rsid w:val="00C21E87"/>
    <w:rsid w:val="00C220B3"/>
    <w:rsid w:val="00C22810"/>
    <w:rsid w:val="00C24459"/>
    <w:rsid w:val="00C25027"/>
    <w:rsid w:val="00C25529"/>
    <w:rsid w:val="00C25E27"/>
    <w:rsid w:val="00C27AC9"/>
    <w:rsid w:val="00C30852"/>
    <w:rsid w:val="00C34CF6"/>
    <w:rsid w:val="00C3521B"/>
    <w:rsid w:val="00C366D6"/>
    <w:rsid w:val="00C36EE7"/>
    <w:rsid w:val="00C37BC8"/>
    <w:rsid w:val="00C37F58"/>
    <w:rsid w:val="00C46D74"/>
    <w:rsid w:val="00C475B5"/>
    <w:rsid w:val="00C57E9E"/>
    <w:rsid w:val="00C63146"/>
    <w:rsid w:val="00C67E0B"/>
    <w:rsid w:val="00C714BB"/>
    <w:rsid w:val="00C724A8"/>
    <w:rsid w:val="00C73518"/>
    <w:rsid w:val="00C75EF3"/>
    <w:rsid w:val="00C8196E"/>
    <w:rsid w:val="00C83892"/>
    <w:rsid w:val="00C85947"/>
    <w:rsid w:val="00C922A0"/>
    <w:rsid w:val="00C9288E"/>
    <w:rsid w:val="00C93E7E"/>
    <w:rsid w:val="00C96700"/>
    <w:rsid w:val="00CA0CD9"/>
    <w:rsid w:val="00CA0FAB"/>
    <w:rsid w:val="00CA3D8A"/>
    <w:rsid w:val="00CA4A3F"/>
    <w:rsid w:val="00CB0E4B"/>
    <w:rsid w:val="00CB2DDA"/>
    <w:rsid w:val="00CB4C86"/>
    <w:rsid w:val="00CB4E2E"/>
    <w:rsid w:val="00CC3EEE"/>
    <w:rsid w:val="00CC5B65"/>
    <w:rsid w:val="00CD5444"/>
    <w:rsid w:val="00CE0DD5"/>
    <w:rsid w:val="00CE1BC6"/>
    <w:rsid w:val="00CE24D9"/>
    <w:rsid w:val="00CE6535"/>
    <w:rsid w:val="00CF3597"/>
    <w:rsid w:val="00CF35EB"/>
    <w:rsid w:val="00CF70AB"/>
    <w:rsid w:val="00D01F63"/>
    <w:rsid w:val="00D026C4"/>
    <w:rsid w:val="00D03BDD"/>
    <w:rsid w:val="00D0402E"/>
    <w:rsid w:val="00D04279"/>
    <w:rsid w:val="00D0734A"/>
    <w:rsid w:val="00D10F41"/>
    <w:rsid w:val="00D122D1"/>
    <w:rsid w:val="00D13217"/>
    <w:rsid w:val="00D13734"/>
    <w:rsid w:val="00D14B19"/>
    <w:rsid w:val="00D16BF9"/>
    <w:rsid w:val="00D22A2B"/>
    <w:rsid w:val="00D23885"/>
    <w:rsid w:val="00D24D4D"/>
    <w:rsid w:val="00D31E96"/>
    <w:rsid w:val="00D36240"/>
    <w:rsid w:val="00D36643"/>
    <w:rsid w:val="00D44E3F"/>
    <w:rsid w:val="00D451B9"/>
    <w:rsid w:val="00D47F55"/>
    <w:rsid w:val="00D50FBF"/>
    <w:rsid w:val="00D544EB"/>
    <w:rsid w:val="00D54666"/>
    <w:rsid w:val="00D550A1"/>
    <w:rsid w:val="00D564E9"/>
    <w:rsid w:val="00D60837"/>
    <w:rsid w:val="00D61A5D"/>
    <w:rsid w:val="00D62174"/>
    <w:rsid w:val="00D63D28"/>
    <w:rsid w:val="00D6553F"/>
    <w:rsid w:val="00D65574"/>
    <w:rsid w:val="00D67EFB"/>
    <w:rsid w:val="00D71437"/>
    <w:rsid w:val="00D71D3A"/>
    <w:rsid w:val="00D728B9"/>
    <w:rsid w:val="00D73F41"/>
    <w:rsid w:val="00D77915"/>
    <w:rsid w:val="00D83B47"/>
    <w:rsid w:val="00D84D63"/>
    <w:rsid w:val="00D85BA3"/>
    <w:rsid w:val="00D909DB"/>
    <w:rsid w:val="00D91020"/>
    <w:rsid w:val="00D9112B"/>
    <w:rsid w:val="00D92611"/>
    <w:rsid w:val="00D96E5E"/>
    <w:rsid w:val="00D97D21"/>
    <w:rsid w:val="00DA27BA"/>
    <w:rsid w:val="00DA45A1"/>
    <w:rsid w:val="00DA48D4"/>
    <w:rsid w:val="00DA5645"/>
    <w:rsid w:val="00DA605E"/>
    <w:rsid w:val="00DB6D03"/>
    <w:rsid w:val="00DC0849"/>
    <w:rsid w:val="00DC54E0"/>
    <w:rsid w:val="00DD2072"/>
    <w:rsid w:val="00DD3156"/>
    <w:rsid w:val="00DD51BA"/>
    <w:rsid w:val="00DD5DC8"/>
    <w:rsid w:val="00DE3C96"/>
    <w:rsid w:val="00DE67B5"/>
    <w:rsid w:val="00DF0AAF"/>
    <w:rsid w:val="00DF5551"/>
    <w:rsid w:val="00DF7381"/>
    <w:rsid w:val="00DF7443"/>
    <w:rsid w:val="00E006D4"/>
    <w:rsid w:val="00E00F59"/>
    <w:rsid w:val="00E030EE"/>
    <w:rsid w:val="00E05251"/>
    <w:rsid w:val="00E102A5"/>
    <w:rsid w:val="00E11098"/>
    <w:rsid w:val="00E1151C"/>
    <w:rsid w:val="00E12CA7"/>
    <w:rsid w:val="00E1324C"/>
    <w:rsid w:val="00E17075"/>
    <w:rsid w:val="00E17865"/>
    <w:rsid w:val="00E17896"/>
    <w:rsid w:val="00E20248"/>
    <w:rsid w:val="00E2083D"/>
    <w:rsid w:val="00E2105E"/>
    <w:rsid w:val="00E2284A"/>
    <w:rsid w:val="00E22FD6"/>
    <w:rsid w:val="00E233F0"/>
    <w:rsid w:val="00E270AF"/>
    <w:rsid w:val="00E27DD8"/>
    <w:rsid w:val="00E36282"/>
    <w:rsid w:val="00E422AD"/>
    <w:rsid w:val="00E43EAA"/>
    <w:rsid w:val="00E50BBF"/>
    <w:rsid w:val="00E523B7"/>
    <w:rsid w:val="00E5272F"/>
    <w:rsid w:val="00E53828"/>
    <w:rsid w:val="00E555BF"/>
    <w:rsid w:val="00E56809"/>
    <w:rsid w:val="00E56F60"/>
    <w:rsid w:val="00E61248"/>
    <w:rsid w:val="00E61B9B"/>
    <w:rsid w:val="00E62E0E"/>
    <w:rsid w:val="00E643E5"/>
    <w:rsid w:val="00E67D2D"/>
    <w:rsid w:val="00E70BD6"/>
    <w:rsid w:val="00E70C5C"/>
    <w:rsid w:val="00E713AE"/>
    <w:rsid w:val="00E74E6D"/>
    <w:rsid w:val="00E805CE"/>
    <w:rsid w:val="00E82736"/>
    <w:rsid w:val="00E84A19"/>
    <w:rsid w:val="00E85D2D"/>
    <w:rsid w:val="00E90F22"/>
    <w:rsid w:val="00E919FB"/>
    <w:rsid w:val="00E91E80"/>
    <w:rsid w:val="00E920CF"/>
    <w:rsid w:val="00E92860"/>
    <w:rsid w:val="00EA3730"/>
    <w:rsid w:val="00EA7C70"/>
    <w:rsid w:val="00EB4328"/>
    <w:rsid w:val="00EB43BA"/>
    <w:rsid w:val="00EB5090"/>
    <w:rsid w:val="00EB5E63"/>
    <w:rsid w:val="00EC044D"/>
    <w:rsid w:val="00EC381F"/>
    <w:rsid w:val="00EC6545"/>
    <w:rsid w:val="00EC70FA"/>
    <w:rsid w:val="00ED2B16"/>
    <w:rsid w:val="00ED3A92"/>
    <w:rsid w:val="00ED3AF2"/>
    <w:rsid w:val="00ED5003"/>
    <w:rsid w:val="00ED6C21"/>
    <w:rsid w:val="00EE0D11"/>
    <w:rsid w:val="00EE3247"/>
    <w:rsid w:val="00EE36F1"/>
    <w:rsid w:val="00EE4010"/>
    <w:rsid w:val="00EE5499"/>
    <w:rsid w:val="00EE5909"/>
    <w:rsid w:val="00EE79C4"/>
    <w:rsid w:val="00EE7F70"/>
    <w:rsid w:val="00EF2D70"/>
    <w:rsid w:val="00EF2E64"/>
    <w:rsid w:val="00EF5481"/>
    <w:rsid w:val="00EF6B74"/>
    <w:rsid w:val="00EF7210"/>
    <w:rsid w:val="00EF74E6"/>
    <w:rsid w:val="00F020BA"/>
    <w:rsid w:val="00F02ADB"/>
    <w:rsid w:val="00F042E8"/>
    <w:rsid w:val="00F05298"/>
    <w:rsid w:val="00F05DCA"/>
    <w:rsid w:val="00F05E82"/>
    <w:rsid w:val="00F072F1"/>
    <w:rsid w:val="00F07644"/>
    <w:rsid w:val="00F13131"/>
    <w:rsid w:val="00F218BB"/>
    <w:rsid w:val="00F21BDA"/>
    <w:rsid w:val="00F235C9"/>
    <w:rsid w:val="00F2719D"/>
    <w:rsid w:val="00F27B2B"/>
    <w:rsid w:val="00F30175"/>
    <w:rsid w:val="00F37BDD"/>
    <w:rsid w:val="00F40E5D"/>
    <w:rsid w:val="00F44079"/>
    <w:rsid w:val="00F44490"/>
    <w:rsid w:val="00F44555"/>
    <w:rsid w:val="00F50495"/>
    <w:rsid w:val="00F54E0A"/>
    <w:rsid w:val="00F60031"/>
    <w:rsid w:val="00F62B4A"/>
    <w:rsid w:val="00F6359D"/>
    <w:rsid w:val="00F72220"/>
    <w:rsid w:val="00F74ABD"/>
    <w:rsid w:val="00F751E6"/>
    <w:rsid w:val="00F76920"/>
    <w:rsid w:val="00F77359"/>
    <w:rsid w:val="00F81569"/>
    <w:rsid w:val="00F82023"/>
    <w:rsid w:val="00F8600D"/>
    <w:rsid w:val="00F87835"/>
    <w:rsid w:val="00F92EC5"/>
    <w:rsid w:val="00F947E8"/>
    <w:rsid w:val="00F95747"/>
    <w:rsid w:val="00F95930"/>
    <w:rsid w:val="00FA1FF1"/>
    <w:rsid w:val="00FA688D"/>
    <w:rsid w:val="00FA7F4B"/>
    <w:rsid w:val="00FB1ACB"/>
    <w:rsid w:val="00FB1ED8"/>
    <w:rsid w:val="00FB24D0"/>
    <w:rsid w:val="00FB2B9D"/>
    <w:rsid w:val="00FB43CE"/>
    <w:rsid w:val="00FB4762"/>
    <w:rsid w:val="00FB5A83"/>
    <w:rsid w:val="00FB64AD"/>
    <w:rsid w:val="00FB6B01"/>
    <w:rsid w:val="00FC0AEA"/>
    <w:rsid w:val="00FC1F9B"/>
    <w:rsid w:val="00FC6400"/>
    <w:rsid w:val="00FC70C4"/>
    <w:rsid w:val="00FD132C"/>
    <w:rsid w:val="00FD25DF"/>
    <w:rsid w:val="00FD38BB"/>
    <w:rsid w:val="00FD4102"/>
    <w:rsid w:val="00FD7DF5"/>
    <w:rsid w:val="00FE3F9D"/>
    <w:rsid w:val="00FE63D7"/>
    <w:rsid w:val="00FF0D93"/>
    <w:rsid w:val="00FF10EC"/>
    <w:rsid w:val="00FF5760"/>
    <w:rsid w:val="00FF59D9"/>
    <w:rsid w:val="00FF5BD5"/>
    <w:rsid w:val="00FF749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2B21C2BE"/>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rsid w:val="00306A7B"/>
    <w:pPr>
      <w:tabs>
        <w:tab w:val="center" w:pos="4536"/>
        <w:tab w:val="right" w:pos="9072"/>
      </w:tabs>
    </w:pPr>
    <w:rPr>
      <w:lang w:eastAsia="en-US"/>
    </w:rPr>
  </w:style>
  <w:style w:type="paragraph" w:styleId="Zpat">
    <w:name w:val="footer"/>
    <w:basedOn w:val="Normln"/>
    <w:link w:val="ZpatChar"/>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character" w:customStyle="1" w:styleId="ZpatChar">
    <w:name w:val="Zápatí Char"/>
    <w:basedOn w:val="Standardnpsmoodstavce"/>
    <w:link w:val="Zpat"/>
    <w:rsid w:val="001101B7"/>
    <w:rPr>
      <w:sz w:val="24"/>
      <w:szCs w:val="24"/>
      <w:lang w:val="sk-SK"/>
    </w:rPr>
  </w:style>
  <w:style w:type="paragraph" w:customStyle="1" w:styleId="Import1">
    <w:name w:val="Import 1"/>
    <w:basedOn w:val="Normln"/>
    <w:rsid w:val="001101B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1101B7"/>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iPriority="22" w:unhideWhenUsed="0" w:qFormat="1"/>
    <w:lsdException w:name="Emphasis" w:semiHidden="0" w:unhideWhenUsed="0" w:qFormat="1"/>
    <w:lsdException w:name="Plain Text" w:uiPriority="99"/>
    <w:lsdException w:name="Normal (Web)" w:uiPriority="99"/>
    <w:lsdException w:name="Table Grid" w:semiHidden="0"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34" w:unhideWhenUsed="0" w:qFormat="1"/>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DF7443"/>
    <w:rPr>
      <w:sz w:val="24"/>
      <w:szCs w:val="24"/>
      <w:lang w:val="sk-SK" w:eastAsia="sk-SK"/>
    </w:rPr>
  </w:style>
  <w:style w:type="paragraph" w:styleId="Nadpis1">
    <w:name w:val="heading 1"/>
    <w:aliases w:val="Nadpis 1 Char1,Nadpis 1 Char Char,Nadpis 1 Char1 Char,Nadpis 1 Char Char Char"/>
    <w:basedOn w:val="Normln"/>
    <w:next w:val="Normln"/>
    <w:qFormat/>
    <w:rsid w:val="002E4674"/>
    <w:pPr>
      <w:keepNext/>
      <w:spacing w:before="240" w:after="60"/>
      <w:outlineLvl w:val="0"/>
    </w:pPr>
    <w:rPr>
      <w:rFonts w:ascii="Arial" w:hAnsi="Arial" w:cs="Arial"/>
      <w:b/>
      <w:bCs/>
      <w:kern w:val="32"/>
      <w:sz w:val="32"/>
      <w:szCs w:val="32"/>
      <w:lang w:eastAsia="en-US"/>
    </w:rPr>
  </w:style>
  <w:style w:type="paragraph" w:styleId="Nadpis2">
    <w:name w:val="heading 2"/>
    <w:aliases w:val="Nadpis 2 Char,Nadpis 2 Char Char"/>
    <w:basedOn w:val="Normln"/>
    <w:next w:val="Normln"/>
    <w:qFormat/>
    <w:rsid w:val="00FD7DF5"/>
    <w:pPr>
      <w:keepNext/>
      <w:spacing w:line="360" w:lineRule="auto"/>
      <w:jc w:val="both"/>
      <w:outlineLvl w:val="1"/>
    </w:pPr>
    <w:rPr>
      <w:rFonts w:ascii="Arial" w:hAnsi="Arial"/>
      <w:b/>
      <w:smallCaps/>
      <w:sz w:val="20"/>
      <w:lang w:eastAsia="en-US"/>
    </w:rPr>
  </w:style>
  <w:style w:type="paragraph" w:styleId="Nadpis3">
    <w:name w:val="heading 3"/>
    <w:basedOn w:val="Normln"/>
    <w:next w:val="Normln"/>
    <w:link w:val="Nadpis3Char"/>
    <w:semiHidden/>
    <w:unhideWhenUsed/>
    <w:qFormat/>
    <w:rsid w:val="00B42B2D"/>
    <w:pPr>
      <w:keepNext/>
      <w:keepLines/>
      <w:spacing w:before="40"/>
      <w:outlineLvl w:val="2"/>
    </w:pPr>
    <w:rPr>
      <w:rFonts w:asciiTheme="majorHAnsi" w:eastAsiaTheme="majorEastAsia" w:hAnsiTheme="majorHAnsi" w:cstheme="majorBidi"/>
      <w:color w:val="243F60" w:themeColor="accent1" w:themeShade="7F"/>
      <w:lang w:eastAsia="en-US"/>
    </w:rPr>
  </w:style>
  <w:style w:type="paragraph" w:styleId="Nadpis4">
    <w:name w:val="heading 4"/>
    <w:basedOn w:val="Normln"/>
    <w:next w:val="Normln"/>
    <w:link w:val="Nadpis4Char"/>
    <w:qFormat/>
    <w:rsid w:val="00B42B2D"/>
    <w:pPr>
      <w:widowControl w:val="0"/>
      <w:tabs>
        <w:tab w:val="num" w:pos="720"/>
      </w:tabs>
      <w:spacing w:before="240" w:after="120"/>
      <w:outlineLvl w:val="3"/>
    </w:pPr>
    <w:rPr>
      <w:rFonts w:ascii="Arial" w:hAnsi="Arial"/>
      <w:i/>
      <w:sz w:val="18"/>
      <w:szCs w:val="20"/>
    </w:rPr>
  </w:style>
  <w:style w:type="paragraph" w:styleId="Nadpis5">
    <w:name w:val="heading 5"/>
    <w:basedOn w:val="Normln"/>
    <w:next w:val="Normln"/>
    <w:link w:val="Nadpis5Char"/>
    <w:qFormat/>
    <w:rsid w:val="005A3EB4"/>
    <w:pPr>
      <w:spacing w:before="240" w:after="60"/>
      <w:outlineLvl w:val="4"/>
    </w:pPr>
    <w:rPr>
      <w:rFonts w:ascii="Calibri" w:hAnsi="Calibri"/>
      <w:b/>
      <w:bCs/>
      <w:i/>
      <w:iCs/>
      <w:sz w:val="26"/>
      <w:szCs w:val="26"/>
      <w:lang w:val="x-none" w:eastAsia="en-US"/>
    </w:rPr>
  </w:style>
  <w:style w:type="paragraph" w:styleId="Nadpis6">
    <w:name w:val="heading 6"/>
    <w:basedOn w:val="Normln"/>
    <w:next w:val="Normln"/>
    <w:link w:val="Nadpis6Char"/>
    <w:qFormat/>
    <w:rsid w:val="00B42B2D"/>
    <w:pPr>
      <w:widowControl w:val="0"/>
      <w:tabs>
        <w:tab w:val="num" w:pos="0"/>
      </w:tabs>
      <w:spacing w:before="240" w:after="60" w:line="360" w:lineRule="auto"/>
      <w:jc w:val="both"/>
      <w:outlineLvl w:val="5"/>
    </w:pPr>
    <w:rPr>
      <w:rFonts w:ascii="Calibri" w:hAnsi="Calibri"/>
      <w:i/>
      <w:sz w:val="18"/>
      <w:szCs w:val="20"/>
    </w:rPr>
  </w:style>
  <w:style w:type="paragraph" w:styleId="Nadpis7">
    <w:name w:val="heading 7"/>
    <w:basedOn w:val="Normln"/>
    <w:next w:val="Normln"/>
    <w:qFormat/>
    <w:rsid w:val="00FD7DF5"/>
    <w:pPr>
      <w:spacing w:before="240" w:after="60"/>
      <w:outlineLvl w:val="6"/>
    </w:pPr>
    <w:rPr>
      <w:lang w:eastAsia="en-US"/>
    </w:rPr>
  </w:style>
  <w:style w:type="paragraph" w:styleId="Nadpis8">
    <w:name w:val="heading 8"/>
    <w:basedOn w:val="Normln"/>
    <w:next w:val="Normln"/>
    <w:link w:val="Nadpis8Char"/>
    <w:qFormat/>
    <w:rsid w:val="00B42B2D"/>
    <w:pPr>
      <w:widowControl w:val="0"/>
      <w:tabs>
        <w:tab w:val="num" w:pos="5126"/>
      </w:tabs>
      <w:spacing w:before="240" w:after="60" w:line="360" w:lineRule="auto"/>
      <w:ind w:left="3686"/>
      <w:jc w:val="both"/>
      <w:outlineLvl w:val="7"/>
    </w:pPr>
    <w:rPr>
      <w:rFonts w:ascii="Calibri" w:hAnsi="Calibri"/>
      <w:i/>
      <w:sz w:val="20"/>
      <w:szCs w:val="20"/>
    </w:rPr>
  </w:style>
  <w:style w:type="paragraph" w:styleId="Nadpis9">
    <w:name w:val="heading 9"/>
    <w:basedOn w:val="Normln"/>
    <w:next w:val="Normln"/>
    <w:link w:val="Nadpis9Char"/>
    <w:qFormat/>
    <w:rsid w:val="00B42B2D"/>
    <w:pPr>
      <w:widowControl w:val="0"/>
      <w:tabs>
        <w:tab w:val="num" w:pos="0"/>
      </w:tabs>
      <w:spacing w:before="240" w:after="60" w:line="360" w:lineRule="auto"/>
      <w:jc w:val="both"/>
      <w:outlineLvl w:val="8"/>
    </w:pPr>
    <w:rPr>
      <w:rFonts w:ascii="Calibri" w:hAnsi="Calibri"/>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aliases w:val="1. Zeile,   1. Zeile"/>
    <w:basedOn w:val="Normln"/>
    <w:link w:val="ZhlavChar"/>
    <w:rsid w:val="00306A7B"/>
    <w:pPr>
      <w:tabs>
        <w:tab w:val="center" w:pos="4536"/>
        <w:tab w:val="right" w:pos="9072"/>
      </w:tabs>
    </w:pPr>
    <w:rPr>
      <w:lang w:eastAsia="en-US"/>
    </w:rPr>
  </w:style>
  <w:style w:type="paragraph" w:styleId="Zpat">
    <w:name w:val="footer"/>
    <w:basedOn w:val="Normln"/>
    <w:link w:val="ZpatChar"/>
    <w:rsid w:val="00306A7B"/>
    <w:pPr>
      <w:tabs>
        <w:tab w:val="center" w:pos="4536"/>
        <w:tab w:val="right" w:pos="9072"/>
      </w:tabs>
    </w:pPr>
    <w:rPr>
      <w:lang w:eastAsia="en-US"/>
    </w:rPr>
  </w:style>
  <w:style w:type="character" w:styleId="Hypertextovodkaz">
    <w:name w:val="Hyperlink"/>
    <w:rsid w:val="00306A7B"/>
    <w:rPr>
      <w:color w:val="0000FF"/>
      <w:u w:val="single"/>
    </w:rPr>
  </w:style>
  <w:style w:type="paragraph" w:styleId="Nzev">
    <w:name w:val="Title"/>
    <w:basedOn w:val="Normln"/>
    <w:qFormat/>
    <w:rsid w:val="00F77359"/>
    <w:pPr>
      <w:pBdr>
        <w:top w:val="dotted" w:sz="4" w:space="1" w:color="auto" w:shadow="1"/>
        <w:left w:val="dotted" w:sz="4" w:space="4" w:color="auto" w:shadow="1"/>
        <w:bottom w:val="dotted" w:sz="4" w:space="1" w:color="auto" w:shadow="1"/>
        <w:right w:val="dotted" w:sz="4" w:space="4" w:color="auto" w:shadow="1"/>
      </w:pBdr>
      <w:overflowPunct w:val="0"/>
      <w:autoSpaceDE w:val="0"/>
      <w:autoSpaceDN w:val="0"/>
      <w:adjustRightInd w:val="0"/>
      <w:spacing w:line="360" w:lineRule="auto"/>
      <w:jc w:val="center"/>
    </w:pPr>
    <w:rPr>
      <w:rFonts w:ascii="Arial" w:hAnsi="Arial"/>
      <w:b/>
      <w:smallCaps/>
      <w:spacing w:val="8"/>
      <w:szCs w:val="20"/>
      <w:lang w:eastAsia="cs-CZ"/>
      <w14:shadow w14:blurRad="50800" w14:dist="38100" w14:dir="2700000" w14:sx="100000" w14:sy="100000" w14:kx="0" w14:ky="0" w14:algn="tl">
        <w14:srgbClr w14:val="000000">
          <w14:alpha w14:val="60000"/>
        </w14:srgbClr>
      </w14:shadow>
    </w:rPr>
  </w:style>
  <w:style w:type="paragraph" w:customStyle="1" w:styleId="Normlny1">
    <w:name w:val="Normálny1"/>
    <w:rsid w:val="00F77359"/>
    <w:pPr>
      <w:widowControl w:val="0"/>
      <w:tabs>
        <w:tab w:val="left" w:pos="284"/>
      </w:tabs>
      <w:overflowPunct w:val="0"/>
      <w:autoSpaceDE w:val="0"/>
      <w:autoSpaceDN w:val="0"/>
      <w:adjustRightInd w:val="0"/>
    </w:pPr>
    <w:rPr>
      <w:rFonts w:ascii="Arial" w:hAnsi="Arial"/>
      <w:sz w:val="24"/>
      <w:lang w:val="sk-SK" w:eastAsia="cs-CZ"/>
    </w:rPr>
  </w:style>
  <w:style w:type="paragraph" w:styleId="Zkladntext2">
    <w:name w:val="Body Text 2"/>
    <w:basedOn w:val="Normln"/>
    <w:link w:val="Zkladntext2Char"/>
    <w:rsid w:val="00F77359"/>
    <w:pPr>
      <w:spacing w:after="120" w:line="480" w:lineRule="auto"/>
    </w:pPr>
    <w:rPr>
      <w:lang w:eastAsia="x-none"/>
    </w:rPr>
  </w:style>
  <w:style w:type="paragraph" w:styleId="Zkladntextodsazen3">
    <w:name w:val="Body Text Indent 3"/>
    <w:basedOn w:val="Normln"/>
    <w:rsid w:val="00F77359"/>
    <w:pPr>
      <w:ind w:firstLine="720"/>
      <w:jc w:val="both"/>
    </w:pPr>
    <w:rPr>
      <w:rFonts w:ascii="Arial" w:hAnsi="Arial"/>
      <w:sz w:val="22"/>
      <w:szCs w:val="22"/>
      <w:lang w:eastAsia="en-US"/>
    </w:rPr>
  </w:style>
  <w:style w:type="character" w:styleId="slostrnky">
    <w:name w:val="page number"/>
    <w:basedOn w:val="Standardnpsmoodstavce"/>
    <w:rsid w:val="00FD7DF5"/>
  </w:style>
  <w:style w:type="character" w:customStyle="1" w:styleId="Hyperlink1">
    <w:name w:val="Hyperlink1"/>
    <w:rsid w:val="001D38D6"/>
    <w:rPr>
      <w:color w:val="0000FF"/>
      <w:u w:val="single"/>
    </w:rPr>
  </w:style>
  <w:style w:type="paragraph" w:customStyle="1" w:styleId="BlockText1">
    <w:name w:val="Block Text1"/>
    <w:basedOn w:val="Normln"/>
    <w:rsid w:val="002E4674"/>
    <w:pPr>
      <w:overflowPunct w:val="0"/>
      <w:autoSpaceDE w:val="0"/>
      <w:autoSpaceDN w:val="0"/>
      <w:adjustRightInd w:val="0"/>
      <w:ind w:left="142" w:right="141" w:firstLine="425"/>
      <w:textAlignment w:val="baseline"/>
    </w:pPr>
    <w:rPr>
      <w:rFonts w:ascii="Arial" w:hAnsi="Arial"/>
      <w:sz w:val="22"/>
      <w:szCs w:val="20"/>
      <w:lang w:eastAsia="cs-CZ"/>
    </w:rPr>
  </w:style>
  <w:style w:type="paragraph" w:styleId="Textvbloku">
    <w:name w:val="Block Text"/>
    <w:basedOn w:val="Normln"/>
    <w:rsid w:val="00FB5A83"/>
    <w:pPr>
      <w:numPr>
        <w:ilvl w:val="12"/>
      </w:numPr>
      <w:overflowPunct w:val="0"/>
      <w:autoSpaceDE w:val="0"/>
      <w:autoSpaceDN w:val="0"/>
      <w:adjustRightInd w:val="0"/>
      <w:ind w:left="142" w:right="141"/>
      <w:textAlignment w:val="baseline"/>
    </w:pPr>
    <w:rPr>
      <w:rFonts w:ascii="Arial" w:hAnsi="Arial"/>
      <w:sz w:val="22"/>
      <w:szCs w:val="20"/>
    </w:rPr>
  </w:style>
  <w:style w:type="paragraph" w:customStyle="1" w:styleId="Felstext">
    <w:name w:val="Fels text"/>
    <w:basedOn w:val="Normln"/>
    <w:rsid w:val="007A73F8"/>
    <w:pPr>
      <w:overflowPunct w:val="0"/>
      <w:autoSpaceDE w:val="0"/>
      <w:autoSpaceDN w:val="0"/>
      <w:adjustRightInd w:val="0"/>
      <w:spacing w:line="360" w:lineRule="auto"/>
      <w:ind w:left="142" w:right="142" w:firstLine="425"/>
      <w:textAlignment w:val="baseline"/>
    </w:pPr>
    <w:rPr>
      <w:rFonts w:ascii="Arial" w:hAnsi="Arial"/>
      <w:sz w:val="22"/>
      <w:szCs w:val="20"/>
      <w:lang w:eastAsia="cs-CZ"/>
    </w:rPr>
  </w:style>
  <w:style w:type="character" w:customStyle="1" w:styleId="Nadpis5Char">
    <w:name w:val="Nadpis 5 Char"/>
    <w:link w:val="Nadpis5"/>
    <w:semiHidden/>
    <w:rsid w:val="005A3EB4"/>
    <w:rPr>
      <w:rFonts w:ascii="Calibri" w:eastAsia="Times New Roman" w:hAnsi="Calibri" w:cs="Times New Roman"/>
      <w:b/>
      <w:bCs/>
      <w:i/>
      <w:iCs/>
      <w:sz w:val="26"/>
      <w:szCs w:val="26"/>
      <w:lang w:eastAsia="en-US"/>
    </w:rPr>
  </w:style>
  <w:style w:type="paragraph" w:styleId="Zkladntext3">
    <w:name w:val="Body Text 3"/>
    <w:basedOn w:val="Normln"/>
    <w:link w:val="Zkladntext3Char"/>
    <w:rsid w:val="005A3EB4"/>
    <w:pPr>
      <w:spacing w:after="120"/>
    </w:pPr>
    <w:rPr>
      <w:sz w:val="16"/>
      <w:szCs w:val="16"/>
      <w:lang w:val="x-none" w:eastAsia="x-none"/>
    </w:rPr>
  </w:style>
  <w:style w:type="character" w:customStyle="1" w:styleId="Zkladntext3Char">
    <w:name w:val="Základní text 3 Char"/>
    <w:link w:val="Zkladntext3"/>
    <w:rsid w:val="005A3EB4"/>
    <w:rPr>
      <w:sz w:val="16"/>
      <w:szCs w:val="16"/>
    </w:rPr>
  </w:style>
  <w:style w:type="paragraph" w:customStyle="1" w:styleId="Raztko">
    <w:name w:val="Razítko"/>
    <w:basedOn w:val="Normln"/>
    <w:rsid w:val="00300E40"/>
    <w:pPr>
      <w:tabs>
        <w:tab w:val="left" w:pos="2552"/>
        <w:tab w:val="left" w:pos="5954"/>
        <w:tab w:val="left" w:pos="7371"/>
        <w:tab w:val="left" w:pos="7655"/>
      </w:tabs>
      <w:spacing w:before="120" w:after="120"/>
    </w:pPr>
    <w:rPr>
      <w:sz w:val="20"/>
      <w:szCs w:val="20"/>
      <w:lang w:eastAsia="cs-CZ"/>
    </w:rPr>
  </w:style>
  <w:style w:type="character" w:customStyle="1" w:styleId="formtext">
    <w:name w:val="formtext"/>
    <w:basedOn w:val="Standardnpsmoodstavce"/>
    <w:rsid w:val="00C30852"/>
  </w:style>
  <w:style w:type="paragraph" w:styleId="Zkladntext">
    <w:name w:val="Body Text"/>
    <w:aliases w:val="termo,termo Char,termo Char Char,termo Char Char Char Char Char,()odstaved,Body Text Char1,Body Text Char Char,termo Char2 Char,termo Char Char1 Char,termo Char Char Char Char,termo Char Char Char Char Char Char Char,()odstaved Char Char"/>
    <w:basedOn w:val="Normln"/>
    <w:link w:val="ZkladntextChar"/>
    <w:rsid w:val="000625AB"/>
    <w:pPr>
      <w:suppressAutoHyphens/>
      <w:spacing w:after="120"/>
    </w:pPr>
    <w:rPr>
      <w:sz w:val="20"/>
      <w:szCs w:val="20"/>
      <w:lang w:val="x-none" w:eastAsia="ar-SA"/>
    </w:rPr>
  </w:style>
  <w:style w:type="character" w:customStyle="1" w:styleId="ZkladntextChar">
    <w:name w:val="Základní text Char"/>
    <w:aliases w:val="termo Char1,termo Char Char1,termo Char Char Char,termo Char Char Char Char Char Char,()odstaved Char,Body Text Char1 Char,Body Text Char Char Char,termo Char2 Char Char,termo Char Char1 Char Char,termo Char Char Char Char Char1"/>
    <w:link w:val="Zkladntext"/>
    <w:rsid w:val="000625AB"/>
    <w:rPr>
      <w:lang w:eastAsia="ar-SA"/>
    </w:rPr>
  </w:style>
  <w:style w:type="paragraph" w:customStyle="1" w:styleId="tabulky">
    <w:name w:val="tabulky"/>
    <w:basedOn w:val="Normln"/>
    <w:rsid w:val="000625AB"/>
    <w:pPr>
      <w:tabs>
        <w:tab w:val="left" w:pos="0"/>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ind w:left="113"/>
      <w:jc w:val="both"/>
    </w:pPr>
    <w:rPr>
      <w:rFonts w:ascii="Arial Narrow" w:hAnsi="Arial Narrow"/>
      <w:sz w:val="20"/>
      <w:szCs w:val="16"/>
      <w:lang w:val="cs-CZ" w:eastAsia="cs-CZ"/>
    </w:rPr>
  </w:style>
  <w:style w:type="paragraph" w:customStyle="1" w:styleId="Default">
    <w:name w:val="Default"/>
    <w:rsid w:val="00C46D74"/>
    <w:pPr>
      <w:autoSpaceDE w:val="0"/>
      <w:autoSpaceDN w:val="0"/>
      <w:adjustRightInd w:val="0"/>
    </w:pPr>
    <w:rPr>
      <w:rFonts w:ascii="Calibri" w:hAnsi="Calibri" w:cs="Calibri"/>
      <w:color w:val="000000"/>
      <w:sz w:val="24"/>
      <w:szCs w:val="24"/>
      <w:lang w:val="sk-SK" w:eastAsia="sk-SK"/>
    </w:rPr>
  </w:style>
  <w:style w:type="character" w:styleId="Siln">
    <w:name w:val="Strong"/>
    <w:uiPriority w:val="22"/>
    <w:qFormat/>
    <w:rsid w:val="000921F0"/>
    <w:rPr>
      <w:b/>
      <w:bCs/>
    </w:rPr>
  </w:style>
  <w:style w:type="paragraph" w:customStyle="1" w:styleId="Obsahtabuky">
    <w:name w:val="Obsah tabuľky"/>
    <w:basedOn w:val="Normln"/>
    <w:rsid w:val="00FE63D7"/>
    <w:pPr>
      <w:widowControl w:val="0"/>
      <w:suppressLineNumbers/>
      <w:suppressAutoHyphens/>
    </w:pPr>
    <w:rPr>
      <w:rFonts w:ascii="Arial" w:eastAsia="Lucida Sans Unicode" w:hAnsi="Arial"/>
      <w:kern w:val="1"/>
      <w:sz w:val="20"/>
      <w:szCs w:val="20"/>
      <w:lang w:eastAsia="ar-SA"/>
    </w:rPr>
  </w:style>
  <w:style w:type="character" w:customStyle="1" w:styleId="formtitle">
    <w:name w:val="formtitle"/>
    <w:basedOn w:val="Standardnpsmoodstavce"/>
    <w:rsid w:val="001F0A1B"/>
  </w:style>
  <w:style w:type="character" w:customStyle="1" w:styleId="Zkladntext2Char">
    <w:name w:val="Základní text 2 Char"/>
    <w:link w:val="Zkladntext2"/>
    <w:rsid w:val="00355821"/>
    <w:rPr>
      <w:sz w:val="24"/>
      <w:szCs w:val="24"/>
      <w:lang w:val="sk-SK"/>
    </w:rPr>
  </w:style>
  <w:style w:type="character" w:customStyle="1" w:styleId="formtext1">
    <w:name w:val="formtext1"/>
    <w:rsid w:val="00542E3C"/>
    <w:rPr>
      <w:rFonts w:ascii="Verdana" w:hAnsi="Verdana" w:hint="default"/>
      <w:sz w:val="20"/>
      <w:szCs w:val="20"/>
    </w:rPr>
  </w:style>
  <w:style w:type="paragraph" w:styleId="Normlnweb">
    <w:name w:val="Normal (Web)"/>
    <w:basedOn w:val="Normln"/>
    <w:uiPriority w:val="99"/>
    <w:rsid w:val="006B5EED"/>
    <w:pPr>
      <w:spacing w:before="100" w:beforeAutospacing="1" w:after="100" w:afterAutospacing="1"/>
    </w:pPr>
    <w:rPr>
      <w:rFonts w:ascii="Arial" w:hAnsi="Arial" w:cs="Arial"/>
      <w:lang w:val="cs-CZ" w:eastAsia="cs-CZ"/>
    </w:rPr>
  </w:style>
  <w:style w:type="paragraph" w:customStyle="1" w:styleId="Style1">
    <w:name w:val="Style1"/>
    <w:autoRedefine/>
    <w:rsid w:val="00893576"/>
    <w:pPr>
      <w:autoSpaceDE w:val="0"/>
      <w:autoSpaceDN w:val="0"/>
      <w:outlineLvl w:val="0"/>
    </w:pPr>
    <w:rPr>
      <w:rFonts w:ascii="Arial" w:hAnsi="Arial" w:cs="Arial"/>
      <w:lang w:val="en-US"/>
    </w:rPr>
  </w:style>
  <w:style w:type="paragraph" w:customStyle="1" w:styleId="Script">
    <w:name w:val="Script"/>
    <w:rsid w:val="00893576"/>
    <w:pPr>
      <w:widowControl w:val="0"/>
      <w:autoSpaceDE w:val="0"/>
      <w:autoSpaceDN w:val="0"/>
    </w:pPr>
    <w:rPr>
      <w:rFonts w:ascii="Courier New" w:hAnsi="Courier New" w:cs="Courier New"/>
      <w:lang w:val="en-US"/>
    </w:rPr>
  </w:style>
  <w:style w:type="paragraph" w:styleId="Zkladntextodsazen">
    <w:name w:val="Body Text Indent"/>
    <w:basedOn w:val="Normln"/>
    <w:link w:val="ZkladntextodsazenChar"/>
    <w:rsid w:val="00701851"/>
    <w:pPr>
      <w:spacing w:after="120"/>
      <w:ind w:left="283"/>
    </w:pPr>
    <w:rPr>
      <w:lang w:eastAsia="en-US"/>
    </w:rPr>
  </w:style>
  <w:style w:type="character" w:customStyle="1" w:styleId="ZkladntextodsazenChar">
    <w:name w:val="Základní text odsazený Char"/>
    <w:link w:val="Zkladntextodsazen"/>
    <w:rsid w:val="00701851"/>
    <w:rPr>
      <w:sz w:val="24"/>
      <w:szCs w:val="24"/>
      <w:lang w:val="sk-SK"/>
    </w:rPr>
  </w:style>
  <w:style w:type="paragraph" w:styleId="Textbubliny">
    <w:name w:val="Balloon Text"/>
    <w:basedOn w:val="Normln"/>
    <w:link w:val="TextbublinyChar"/>
    <w:rsid w:val="001C3CA3"/>
    <w:rPr>
      <w:rFonts w:ascii="Lucida Grande CE" w:hAnsi="Lucida Grande CE" w:cs="Lucida Grande CE"/>
      <w:sz w:val="18"/>
      <w:szCs w:val="18"/>
      <w:lang w:eastAsia="en-US"/>
    </w:rPr>
  </w:style>
  <w:style w:type="character" w:customStyle="1" w:styleId="TextbublinyChar">
    <w:name w:val="Text bubliny Char"/>
    <w:basedOn w:val="Standardnpsmoodstavce"/>
    <w:link w:val="Textbubliny"/>
    <w:rsid w:val="001C3CA3"/>
    <w:rPr>
      <w:rFonts w:ascii="Lucida Grande CE" w:hAnsi="Lucida Grande CE" w:cs="Lucida Grande CE"/>
      <w:sz w:val="18"/>
      <w:szCs w:val="18"/>
      <w:lang w:val="sk-SK"/>
    </w:rPr>
  </w:style>
  <w:style w:type="character" w:customStyle="1" w:styleId="ZhlavChar">
    <w:name w:val="Záhlaví Char"/>
    <w:aliases w:val="1. Zeile Char,   1. Zeile Char"/>
    <w:link w:val="Zhlav"/>
    <w:rsid w:val="00871D21"/>
    <w:rPr>
      <w:sz w:val="24"/>
      <w:szCs w:val="24"/>
      <w:lang w:val="sk-SK"/>
    </w:rPr>
  </w:style>
  <w:style w:type="character" w:customStyle="1" w:styleId="hps">
    <w:name w:val="hps"/>
    <w:basedOn w:val="Standardnpsmoodstavce"/>
    <w:rsid w:val="008E3B14"/>
  </w:style>
  <w:style w:type="paragraph" w:customStyle="1" w:styleId="l2">
    <w:name w:val="l2"/>
    <w:basedOn w:val="Normln"/>
    <w:rsid w:val="00EF7210"/>
    <w:pPr>
      <w:spacing w:before="100" w:beforeAutospacing="1" w:after="100" w:afterAutospacing="1"/>
    </w:pPr>
    <w:rPr>
      <w:rFonts w:ascii="Times" w:hAnsi="Times"/>
      <w:sz w:val="20"/>
      <w:szCs w:val="20"/>
      <w:lang w:eastAsia="en-US"/>
    </w:rPr>
  </w:style>
  <w:style w:type="character" w:customStyle="1" w:styleId="apple-converted-space">
    <w:name w:val="apple-converted-space"/>
    <w:rsid w:val="00EF7210"/>
  </w:style>
  <w:style w:type="paragraph" w:customStyle="1" w:styleId="Odstavec">
    <w:name w:val="Odstavec"/>
    <w:basedOn w:val="Normln"/>
    <w:rsid w:val="00620AC1"/>
    <w:pPr>
      <w:spacing w:after="120" w:line="312" w:lineRule="auto"/>
    </w:pPr>
    <w:rPr>
      <w:rFonts w:ascii="Arial" w:hAnsi="Arial" w:cs="Arial"/>
      <w:sz w:val="20"/>
      <w:szCs w:val="20"/>
      <w:lang w:val="en-US" w:eastAsia="cs-CZ"/>
    </w:rPr>
  </w:style>
  <w:style w:type="paragraph" w:customStyle="1" w:styleId="Odstavecpsmeno">
    <w:name w:val="Odstavec písmeno"/>
    <w:basedOn w:val="Odstavec"/>
    <w:rsid w:val="00620AC1"/>
    <w:pPr>
      <w:widowControl w:val="0"/>
      <w:numPr>
        <w:numId w:val="43"/>
      </w:numPr>
      <w:spacing w:before="120" w:after="0" w:line="240" w:lineRule="auto"/>
      <w:jc w:val="both"/>
    </w:pPr>
    <w:rPr>
      <w:rFonts w:cs="Times New Roman"/>
      <w:snapToGrid w:val="0"/>
      <w:lang w:val="sk-SK"/>
    </w:rPr>
  </w:style>
  <w:style w:type="table" w:styleId="Mkatabulky">
    <w:name w:val="Table Grid"/>
    <w:basedOn w:val="Normlntabulka"/>
    <w:rsid w:val="00B52596"/>
    <w:pPr>
      <w:jc w:val="both"/>
    </w:pPr>
    <w:rPr>
      <w:lang w:val="sk-SK"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DBlack">
    <w:name w:val="CD Black"/>
    <w:basedOn w:val="Normln"/>
    <w:link w:val="CDBlackCharChar"/>
    <w:rsid w:val="00B42B2D"/>
    <w:pPr>
      <w:tabs>
        <w:tab w:val="left" w:pos="170"/>
      </w:tabs>
      <w:ind w:left="680"/>
      <w:jc w:val="both"/>
    </w:pPr>
    <w:rPr>
      <w:rFonts w:ascii="Calibri" w:hAnsi="Calibri" w:cs="Arial"/>
      <w:bCs/>
      <w:sz w:val="22"/>
      <w:szCs w:val="16"/>
    </w:rPr>
  </w:style>
  <w:style w:type="character" w:customStyle="1" w:styleId="CDBlackCharChar">
    <w:name w:val="CD Black Char Char"/>
    <w:link w:val="CDBlack"/>
    <w:rsid w:val="00B42B2D"/>
    <w:rPr>
      <w:rFonts w:ascii="Calibri" w:hAnsi="Calibri" w:cs="Arial"/>
      <w:bCs/>
      <w:sz w:val="22"/>
      <w:szCs w:val="16"/>
      <w:lang w:val="sk-SK" w:eastAsia="sk-SK"/>
    </w:rPr>
  </w:style>
  <w:style w:type="character" w:customStyle="1" w:styleId="Nadpis4Char">
    <w:name w:val="Nadpis 4 Char"/>
    <w:basedOn w:val="Standardnpsmoodstavce"/>
    <w:link w:val="Nadpis4"/>
    <w:rsid w:val="00B42B2D"/>
    <w:rPr>
      <w:rFonts w:ascii="Arial" w:hAnsi="Arial"/>
      <w:i/>
      <w:sz w:val="18"/>
      <w:lang w:val="sk-SK" w:eastAsia="sk-SK"/>
    </w:rPr>
  </w:style>
  <w:style w:type="character" w:customStyle="1" w:styleId="Nadpis6Char">
    <w:name w:val="Nadpis 6 Char"/>
    <w:basedOn w:val="Standardnpsmoodstavce"/>
    <w:link w:val="Nadpis6"/>
    <w:rsid w:val="00B42B2D"/>
    <w:rPr>
      <w:rFonts w:ascii="Calibri" w:hAnsi="Calibri"/>
      <w:i/>
      <w:sz w:val="18"/>
      <w:lang w:val="sk-SK" w:eastAsia="sk-SK"/>
    </w:rPr>
  </w:style>
  <w:style w:type="character" w:customStyle="1" w:styleId="Nadpis8Char">
    <w:name w:val="Nadpis 8 Char"/>
    <w:basedOn w:val="Standardnpsmoodstavce"/>
    <w:link w:val="Nadpis8"/>
    <w:rsid w:val="00B42B2D"/>
    <w:rPr>
      <w:rFonts w:ascii="Calibri" w:hAnsi="Calibri"/>
      <w:i/>
      <w:lang w:val="sk-SK" w:eastAsia="sk-SK"/>
    </w:rPr>
  </w:style>
  <w:style w:type="character" w:customStyle="1" w:styleId="Nadpis9Char">
    <w:name w:val="Nadpis 9 Char"/>
    <w:basedOn w:val="Standardnpsmoodstavce"/>
    <w:link w:val="Nadpis9"/>
    <w:rsid w:val="00B42B2D"/>
    <w:rPr>
      <w:rFonts w:ascii="Calibri" w:hAnsi="Calibri"/>
      <w:i/>
      <w:sz w:val="18"/>
      <w:lang w:val="sk-SK" w:eastAsia="sk-SK"/>
    </w:rPr>
  </w:style>
  <w:style w:type="paragraph" w:customStyle="1" w:styleId="CDNadpis1">
    <w:name w:val="CD Nadpis 1"/>
    <w:basedOn w:val="Nadpis1"/>
    <w:rsid w:val="00B42B2D"/>
    <w:pPr>
      <w:keepNext w:val="0"/>
      <w:widowControl w:val="0"/>
      <w:tabs>
        <w:tab w:val="left" w:pos="680"/>
        <w:tab w:val="num" w:pos="907"/>
      </w:tabs>
      <w:spacing w:before="0" w:after="120"/>
      <w:ind w:left="567" w:hanging="567"/>
    </w:pPr>
    <w:rPr>
      <w:rFonts w:ascii="Calibri" w:hAnsi="Calibri" w:cs="Times New Roman"/>
      <w:bCs w:val="0"/>
      <w:caps/>
      <w:kern w:val="28"/>
      <w:sz w:val="28"/>
      <w:szCs w:val="28"/>
      <w:lang w:eastAsia="sk-SK"/>
    </w:rPr>
  </w:style>
  <w:style w:type="paragraph" w:customStyle="1" w:styleId="CDNadpis2">
    <w:name w:val="CD Nadpis 2"/>
    <w:basedOn w:val="Nadpis2"/>
    <w:rsid w:val="00B42B2D"/>
    <w:pPr>
      <w:keepNext w:val="0"/>
      <w:widowControl w:val="0"/>
      <w:tabs>
        <w:tab w:val="left" w:pos="680"/>
        <w:tab w:val="num" w:pos="907"/>
      </w:tabs>
      <w:spacing w:before="120" w:line="240" w:lineRule="auto"/>
      <w:ind w:left="567" w:hanging="567"/>
      <w:jc w:val="left"/>
    </w:pPr>
    <w:rPr>
      <w:rFonts w:ascii="Calibri" w:hAnsi="Calibri"/>
      <w:caps/>
      <w:smallCaps w:val="0"/>
      <w:sz w:val="22"/>
      <w:szCs w:val="20"/>
      <w:lang w:eastAsia="sk-SK"/>
    </w:rPr>
  </w:style>
  <w:style w:type="paragraph" w:customStyle="1" w:styleId="CDNadpis3">
    <w:name w:val="CD Nadpis 3"/>
    <w:basedOn w:val="Nadpis3"/>
    <w:rsid w:val="00B42B2D"/>
    <w:pPr>
      <w:keepNext w:val="0"/>
      <w:keepLines w:val="0"/>
      <w:widowControl w:val="0"/>
      <w:tabs>
        <w:tab w:val="left" w:pos="680"/>
        <w:tab w:val="num" w:pos="2880"/>
      </w:tabs>
      <w:spacing w:before="80"/>
      <w:ind w:left="2880" w:hanging="360"/>
    </w:pPr>
    <w:rPr>
      <w:rFonts w:ascii="Calibri" w:eastAsia="Times New Roman" w:hAnsi="Calibri" w:cs="Times New Roman"/>
      <w:b/>
      <w:bCs/>
      <w:color w:val="auto"/>
      <w:sz w:val="20"/>
      <w:szCs w:val="16"/>
      <w:lang w:eastAsia="sk-SK"/>
    </w:rPr>
  </w:style>
  <w:style w:type="paragraph" w:customStyle="1" w:styleId="tlCDNadpis1ZkladntextCalibri">
    <w:name w:val="Štýl CD Nadpis 1 + +Základný text (Calibri)"/>
    <w:basedOn w:val="CDNadpis1"/>
    <w:rsid w:val="00B42B2D"/>
    <w:rPr>
      <w:rFonts w:asciiTheme="minorHAnsi" w:hAnsiTheme="minorHAnsi"/>
      <w:bCs/>
      <w:color w:val="17365D" w:themeColor="text2" w:themeShade="BF"/>
    </w:rPr>
  </w:style>
  <w:style w:type="character" w:customStyle="1" w:styleId="Nadpis3Char">
    <w:name w:val="Nadpis 3 Char"/>
    <w:basedOn w:val="Standardnpsmoodstavce"/>
    <w:link w:val="Nadpis3"/>
    <w:semiHidden/>
    <w:rsid w:val="00B42B2D"/>
    <w:rPr>
      <w:rFonts w:asciiTheme="majorHAnsi" w:eastAsiaTheme="majorEastAsia" w:hAnsiTheme="majorHAnsi" w:cstheme="majorBidi"/>
      <w:color w:val="243F60" w:themeColor="accent1" w:themeShade="7F"/>
      <w:sz w:val="24"/>
      <w:szCs w:val="24"/>
      <w:lang w:val="sk-SK"/>
    </w:rPr>
  </w:style>
  <w:style w:type="paragraph" w:customStyle="1" w:styleId="tlCDNadpis2ZkladntextCalibri">
    <w:name w:val="Štýl CD Nadpis 2 + +Základný text (Calibri)"/>
    <w:basedOn w:val="CDNadpis2"/>
    <w:rsid w:val="00FA1FF1"/>
    <w:pPr>
      <w:numPr>
        <w:ilvl w:val="1"/>
        <w:numId w:val="2"/>
      </w:numPr>
    </w:pPr>
    <w:rPr>
      <w:rFonts w:asciiTheme="minorHAnsi" w:hAnsiTheme="minorHAnsi"/>
      <w:bCs/>
      <w:color w:val="17365D" w:themeColor="text2" w:themeShade="BF"/>
    </w:rPr>
  </w:style>
  <w:style w:type="paragraph" w:customStyle="1" w:styleId="p1">
    <w:name w:val="p1"/>
    <w:basedOn w:val="Normln"/>
    <w:rsid w:val="00797F80"/>
    <w:pPr>
      <w:spacing w:before="110"/>
    </w:pPr>
    <w:rPr>
      <w:rFonts w:ascii="Helvetica" w:hAnsi="Helvetica"/>
      <w:sz w:val="17"/>
      <w:szCs w:val="17"/>
    </w:rPr>
  </w:style>
  <w:style w:type="paragraph" w:customStyle="1" w:styleId="p2">
    <w:name w:val="p2"/>
    <w:basedOn w:val="Normln"/>
    <w:rsid w:val="00797F80"/>
    <w:pPr>
      <w:spacing w:before="6"/>
    </w:pPr>
    <w:rPr>
      <w:rFonts w:ascii="Helvetica" w:hAnsi="Helvetica"/>
      <w:sz w:val="17"/>
      <w:szCs w:val="17"/>
    </w:rPr>
  </w:style>
  <w:style w:type="paragraph" w:customStyle="1" w:styleId="p3">
    <w:name w:val="p3"/>
    <w:basedOn w:val="Normln"/>
    <w:rsid w:val="00797F80"/>
    <w:pPr>
      <w:spacing w:before="5"/>
    </w:pPr>
    <w:rPr>
      <w:rFonts w:ascii="Helvetica" w:hAnsi="Helvetica"/>
      <w:sz w:val="17"/>
      <w:szCs w:val="17"/>
    </w:rPr>
  </w:style>
  <w:style w:type="character" w:customStyle="1" w:styleId="s1">
    <w:name w:val="s1"/>
    <w:basedOn w:val="Standardnpsmoodstavce"/>
    <w:rsid w:val="00797F80"/>
  </w:style>
  <w:style w:type="paragraph" w:customStyle="1" w:styleId="p4">
    <w:name w:val="p4"/>
    <w:basedOn w:val="Normln"/>
    <w:rsid w:val="00797F80"/>
    <w:pPr>
      <w:spacing w:before="5"/>
    </w:pPr>
    <w:rPr>
      <w:rFonts w:ascii="Helvetica" w:hAnsi="Helvetica"/>
      <w:sz w:val="17"/>
      <w:szCs w:val="17"/>
    </w:rPr>
  </w:style>
  <w:style w:type="paragraph" w:customStyle="1" w:styleId="p5">
    <w:name w:val="p5"/>
    <w:basedOn w:val="Normln"/>
    <w:rsid w:val="00797F80"/>
    <w:pPr>
      <w:spacing w:before="393"/>
    </w:pPr>
    <w:rPr>
      <w:rFonts w:ascii="Helvetica" w:hAnsi="Helvetica"/>
      <w:sz w:val="17"/>
      <w:szCs w:val="17"/>
    </w:rPr>
  </w:style>
  <w:style w:type="paragraph" w:customStyle="1" w:styleId="p6">
    <w:name w:val="p6"/>
    <w:basedOn w:val="Normln"/>
    <w:rsid w:val="00797F80"/>
    <w:pPr>
      <w:spacing w:before="654"/>
    </w:pPr>
    <w:rPr>
      <w:rFonts w:ascii="Helvetica" w:hAnsi="Helvetica"/>
      <w:sz w:val="17"/>
      <w:szCs w:val="17"/>
    </w:rPr>
  </w:style>
  <w:style w:type="paragraph" w:customStyle="1" w:styleId="p7">
    <w:name w:val="p7"/>
    <w:basedOn w:val="Normln"/>
    <w:rsid w:val="00797F80"/>
    <w:rPr>
      <w:rFonts w:ascii="Helvetica" w:hAnsi="Helvetica"/>
      <w:sz w:val="17"/>
      <w:szCs w:val="17"/>
    </w:rPr>
  </w:style>
  <w:style w:type="paragraph" w:customStyle="1" w:styleId="p8">
    <w:name w:val="p8"/>
    <w:basedOn w:val="Normln"/>
    <w:rsid w:val="00797F80"/>
    <w:pPr>
      <w:spacing w:before="110"/>
    </w:pPr>
    <w:rPr>
      <w:rFonts w:ascii="Helvetica" w:hAnsi="Helvetica"/>
      <w:sz w:val="17"/>
      <w:szCs w:val="17"/>
    </w:rPr>
  </w:style>
  <w:style w:type="paragraph" w:customStyle="1" w:styleId="p9">
    <w:name w:val="p9"/>
    <w:basedOn w:val="Normln"/>
    <w:rsid w:val="00797F80"/>
    <w:pPr>
      <w:spacing w:before="113"/>
    </w:pPr>
    <w:rPr>
      <w:rFonts w:ascii="Helvetica" w:hAnsi="Helvetica"/>
      <w:sz w:val="17"/>
      <w:szCs w:val="17"/>
    </w:rPr>
  </w:style>
  <w:style w:type="paragraph" w:customStyle="1" w:styleId="p10">
    <w:name w:val="p10"/>
    <w:basedOn w:val="Normln"/>
    <w:rsid w:val="00797F80"/>
    <w:pPr>
      <w:spacing w:before="96"/>
    </w:pPr>
    <w:rPr>
      <w:rFonts w:ascii="Helvetica" w:hAnsi="Helvetica"/>
      <w:sz w:val="17"/>
      <w:szCs w:val="17"/>
    </w:rPr>
  </w:style>
  <w:style w:type="paragraph" w:customStyle="1" w:styleId="p11">
    <w:name w:val="p11"/>
    <w:basedOn w:val="Normln"/>
    <w:rsid w:val="00797F80"/>
    <w:rPr>
      <w:rFonts w:ascii="Helvetica" w:hAnsi="Helvetica"/>
      <w:color w:val="0085CC"/>
      <w:sz w:val="17"/>
      <w:szCs w:val="17"/>
    </w:rPr>
  </w:style>
  <w:style w:type="paragraph" w:customStyle="1" w:styleId="p12">
    <w:name w:val="p12"/>
    <w:basedOn w:val="Normln"/>
    <w:rsid w:val="00797F80"/>
    <w:pPr>
      <w:spacing w:before="95"/>
    </w:pPr>
    <w:rPr>
      <w:rFonts w:ascii="Helvetica" w:hAnsi="Helvetica"/>
      <w:color w:val="0085CC"/>
      <w:sz w:val="17"/>
      <w:szCs w:val="17"/>
    </w:rPr>
  </w:style>
  <w:style w:type="paragraph" w:customStyle="1" w:styleId="p13">
    <w:name w:val="p13"/>
    <w:basedOn w:val="Normln"/>
    <w:rsid w:val="00797F80"/>
    <w:pPr>
      <w:spacing w:before="96"/>
    </w:pPr>
    <w:rPr>
      <w:rFonts w:ascii="Helvetica" w:hAnsi="Helvetica"/>
      <w:color w:val="0085CC"/>
      <w:sz w:val="17"/>
      <w:szCs w:val="17"/>
    </w:rPr>
  </w:style>
  <w:style w:type="paragraph" w:customStyle="1" w:styleId="p14">
    <w:name w:val="p14"/>
    <w:basedOn w:val="Normln"/>
    <w:rsid w:val="00797F80"/>
    <w:pPr>
      <w:spacing w:before="938"/>
    </w:pPr>
    <w:rPr>
      <w:rFonts w:ascii="Helvetica" w:hAnsi="Helvetica"/>
      <w:color w:val="0085CC"/>
      <w:sz w:val="17"/>
      <w:szCs w:val="17"/>
    </w:rPr>
  </w:style>
  <w:style w:type="paragraph" w:customStyle="1" w:styleId="p15">
    <w:name w:val="p15"/>
    <w:basedOn w:val="Normln"/>
    <w:rsid w:val="00797F80"/>
    <w:pPr>
      <w:spacing w:before="146"/>
    </w:pPr>
    <w:rPr>
      <w:rFonts w:ascii="Times" w:hAnsi="Times"/>
      <w:sz w:val="15"/>
      <w:szCs w:val="15"/>
    </w:rPr>
  </w:style>
  <w:style w:type="paragraph" w:customStyle="1" w:styleId="p16">
    <w:name w:val="p16"/>
    <w:basedOn w:val="Normln"/>
    <w:rsid w:val="00797F80"/>
    <w:rPr>
      <w:rFonts w:ascii="Times" w:hAnsi="Times"/>
      <w:sz w:val="15"/>
      <w:szCs w:val="15"/>
    </w:rPr>
  </w:style>
  <w:style w:type="paragraph" w:customStyle="1" w:styleId="p17">
    <w:name w:val="p17"/>
    <w:basedOn w:val="Normln"/>
    <w:rsid w:val="00797F80"/>
    <w:rPr>
      <w:rFonts w:ascii="Times" w:hAnsi="Times"/>
      <w:sz w:val="18"/>
      <w:szCs w:val="18"/>
    </w:rPr>
  </w:style>
  <w:style w:type="paragraph" w:customStyle="1" w:styleId="p18">
    <w:name w:val="p18"/>
    <w:basedOn w:val="Normln"/>
    <w:rsid w:val="00797F80"/>
    <w:rPr>
      <w:rFonts w:ascii="Times" w:hAnsi="Times"/>
      <w:sz w:val="12"/>
      <w:szCs w:val="12"/>
    </w:rPr>
  </w:style>
  <w:style w:type="paragraph" w:customStyle="1" w:styleId="p19">
    <w:name w:val="p19"/>
    <w:basedOn w:val="Normln"/>
    <w:rsid w:val="00797F80"/>
    <w:pPr>
      <w:spacing w:before="3"/>
    </w:pPr>
    <w:rPr>
      <w:rFonts w:ascii="Times" w:hAnsi="Times"/>
      <w:sz w:val="12"/>
      <w:szCs w:val="12"/>
    </w:rPr>
  </w:style>
  <w:style w:type="paragraph" w:customStyle="1" w:styleId="p20">
    <w:name w:val="p20"/>
    <w:basedOn w:val="Normln"/>
    <w:rsid w:val="00797F80"/>
    <w:pPr>
      <w:spacing w:before="11"/>
    </w:pPr>
    <w:rPr>
      <w:rFonts w:ascii="Times" w:hAnsi="Times"/>
      <w:color w:val="011993"/>
      <w:sz w:val="15"/>
      <w:szCs w:val="15"/>
    </w:rPr>
  </w:style>
  <w:style w:type="paragraph" w:customStyle="1" w:styleId="p21">
    <w:name w:val="p21"/>
    <w:basedOn w:val="Normln"/>
    <w:rsid w:val="00797F80"/>
    <w:pPr>
      <w:spacing w:before="2"/>
    </w:pPr>
    <w:rPr>
      <w:rFonts w:ascii="Times" w:hAnsi="Times"/>
      <w:sz w:val="12"/>
      <w:szCs w:val="12"/>
    </w:rPr>
  </w:style>
  <w:style w:type="paragraph" w:customStyle="1" w:styleId="p22">
    <w:name w:val="p22"/>
    <w:basedOn w:val="Normln"/>
    <w:rsid w:val="00797F80"/>
    <w:pPr>
      <w:spacing w:before="9"/>
    </w:pPr>
    <w:rPr>
      <w:rFonts w:ascii="Times" w:hAnsi="Times"/>
      <w:sz w:val="14"/>
      <w:szCs w:val="14"/>
    </w:rPr>
  </w:style>
  <w:style w:type="paragraph" w:customStyle="1" w:styleId="p23">
    <w:name w:val="p23"/>
    <w:basedOn w:val="Normln"/>
    <w:rsid w:val="00797F80"/>
    <w:rPr>
      <w:rFonts w:ascii="Times" w:hAnsi="Times"/>
      <w:sz w:val="17"/>
      <w:szCs w:val="17"/>
    </w:rPr>
  </w:style>
  <w:style w:type="paragraph" w:customStyle="1" w:styleId="p24">
    <w:name w:val="p24"/>
    <w:basedOn w:val="Normln"/>
    <w:rsid w:val="00797F80"/>
    <w:pPr>
      <w:spacing w:before="237"/>
    </w:pPr>
    <w:rPr>
      <w:rFonts w:ascii="Times" w:hAnsi="Times"/>
      <w:sz w:val="15"/>
      <w:szCs w:val="15"/>
    </w:rPr>
  </w:style>
  <w:style w:type="paragraph" w:customStyle="1" w:styleId="p25">
    <w:name w:val="p25"/>
    <w:basedOn w:val="Normln"/>
    <w:rsid w:val="00797F80"/>
    <w:rPr>
      <w:rFonts w:ascii="Times" w:hAnsi="Times"/>
      <w:sz w:val="15"/>
      <w:szCs w:val="15"/>
    </w:rPr>
  </w:style>
  <w:style w:type="paragraph" w:customStyle="1" w:styleId="p26">
    <w:name w:val="p26"/>
    <w:basedOn w:val="Normln"/>
    <w:rsid w:val="00797F80"/>
    <w:pPr>
      <w:spacing w:before="167"/>
    </w:pPr>
    <w:rPr>
      <w:rFonts w:ascii="Helvetica" w:hAnsi="Helvetica"/>
      <w:sz w:val="17"/>
      <w:szCs w:val="17"/>
    </w:rPr>
  </w:style>
  <w:style w:type="paragraph" w:customStyle="1" w:styleId="p27">
    <w:name w:val="p27"/>
    <w:basedOn w:val="Normln"/>
    <w:rsid w:val="00797F80"/>
    <w:pPr>
      <w:spacing w:before="90"/>
    </w:pPr>
    <w:rPr>
      <w:rFonts w:ascii="Helvetica" w:hAnsi="Helvetica"/>
      <w:sz w:val="17"/>
      <w:szCs w:val="17"/>
    </w:rPr>
  </w:style>
  <w:style w:type="paragraph" w:customStyle="1" w:styleId="p28">
    <w:name w:val="p28"/>
    <w:basedOn w:val="Normln"/>
    <w:rsid w:val="00797F80"/>
    <w:pPr>
      <w:spacing w:before="648"/>
    </w:pPr>
    <w:rPr>
      <w:rFonts w:ascii="Helvetica" w:hAnsi="Helvetica"/>
      <w:sz w:val="17"/>
      <w:szCs w:val="17"/>
    </w:rPr>
  </w:style>
  <w:style w:type="paragraph" w:customStyle="1" w:styleId="p29">
    <w:name w:val="p29"/>
    <w:basedOn w:val="Normln"/>
    <w:rsid w:val="00797F80"/>
    <w:pPr>
      <w:spacing w:before="108"/>
    </w:pPr>
    <w:rPr>
      <w:rFonts w:ascii="Helvetica" w:hAnsi="Helvetica"/>
      <w:sz w:val="17"/>
      <w:szCs w:val="17"/>
    </w:rPr>
  </w:style>
  <w:style w:type="paragraph" w:customStyle="1" w:styleId="p30">
    <w:name w:val="p30"/>
    <w:basedOn w:val="Normln"/>
    <w:rsid w:val="00797F80"/>
    <w:pPr>
      <w:spacing w:before="105"/>
    </w:pPr>
    <w:rPr>
      <w:rFonts w:ascii="Helvetica" w:hAnsi="Helvetica"/>
      <w:sz w:val="17"/>
      <w:szCs w:val="17"/>
    </w:rPr>
  </w:style>
  <w:style w:type="paragraph" w:customStyle="1" w:styleId="p31">
    <w:name w:val="p31"/>
    <w:basedOn w:val="Normln"/>
    <w:rsid w:val="00797F80"/>
    <w:pPr>
      <w:spacing w:before="375"/>
    </w:pPr>
    <w:rPr>
      <w:rFonts w:ascii="Helvetica" w:hAnsi="Helvetica"/>
      <w:color w:val="0085CC"/>
      <w:sz w:val="17"/>
      <w:szCs w:val="17"/>
    </w:rPr>
  </w:style>
  <w:style w:type="paragraph" w:customStyle="1" w:styleId="p32">
    <w:name w:val="p32"/>
    <w:basedOn w:val="Normln"/>
    <w:rsid w:val="00797F80"/>
    <w:pPr>
      <w:spacing w:before="107"/>
    </w:pPr>
    <w:rPr>
      <w:rFonts w:ascii="Helvetica" w:hAnsi="Helvetica"/>
      <w:sz w:val="17"/>
      <w:szCs w:val="17"/>
    </w:rPr>
  </w:style>
  <w:style w:type="character" w:customStyle="1" w:styleId="s3">
    <w:name w:val="s3"/>
    <w:basedOn w:val="Standardnpsmoodstavce"/>
    <w:rsid w:val="00797F80"/>
    <w:rPr>
      <w:color w:val="0085CC"/>
    </w:rPr>
  </w:style>
  <w:style w:type="character" w:customStyle="1" w:styleId="s4">
    <w:name w:val="s4"/>
    <w:basedOn w:val="Standardnpsmoodstavce"/>
    <w:rsid w:val="00797F80"/>
    <w:rPr>
      <w:color w:val="0085CC"/>
    </w:rPr>
  </w:style>
  <w:style w:type="character" w:customStyle="1" w:styleId="s5">
    <w:name w:val="s5"/>
    <w:basedOn w:val="Standardnpsmoodstavce"/>
    <w:rsid w:val="00797F80"/>
    <w:rPr>
      <w:color w:val="FF2600"/>
    </w:rPr>
  </w:style>
  <w:style w:type="character" w:customStyle="1" w:styleId="s7">
    <w:name w:val="s7"/>
    <w:basedOn w:val="Standardnpsmoodstavce"/>
    <w:rsid w:val="00797F80"/>
    <w:rPr>
      <w:rFonts w:ascii="Helvetica" w:hAnsi="Helvetica" w:hint="default"/>
      <w:sz w:val="18"/>
      <w:szCs w:val="18"/>
    </w:rPr>
  </w:style>
  <w:style w:type="character" w:customStyle="1" w:styleId="s8">
    <w:name w:val="s8"/>
    <w:basedOn w:val="Standardnpsmoodstavce"/>
    <w:rsid w:val="00797F80"/>
    <w:rPr>
      <w:color w:val="000000"/>
    </w:rPr>
  </w:style>
  <w:style w:type="character" w:customStyle="1" w:styleId="s9">
    <w:name w:val="s9"/>
    <w:basedOn w:val="Standardnpsmoodstavce"/>
    <w:rsid w:val="00797F80"/>
    <w:rPr>
      <w:color w:val="000000"/>
    </w:rPr>
  </w:style>
  <w:style w:type="character" w:customStyle="1" w:styleId="s10">
    <w:name w:val="s10"/>
    <w:basedOn w:val="Standardnpsmoodstavce"/>
    <w:rsid w:val="00797F80"/>
    <w:rPr>
      <w:rFonts w:ascii="Helvetica" w:hAnsi="Helvetica" w:hint="default"/>
      <w:sz w:val="18"/>
      <w:szCs w:val="18"/>
    </w:rPr>
  </w:style>
  <w:style w:type="character" w:customStyle="1" w:styleId="s11">
    <w:name w:val="s11"/>
    <w:basedOn w:val="Standardnpsmoodstavce"/>
    <w:rsid w:val="00797F80"/>
    <w:rPr>
      <w:rFonts w:ascii="Times" w:hAnsi="Times" w:hint="default"/>
      <w:sz w:val="18"/>
      <w:szCs w:val="18"/>
    </w:rPr>
  </w:style>
  <w:style w:type="character" w:customStyle="1" w:styleId="s12">
    <w:name w:val="s12"/>
    <w:basedOn w:val="Standardnpsmoodstavce"/>
    <w:rsid w:val="00797F80"/>
    <w:rPr>
      <w:rFonts w:ascii="Times" w:hAnsi="Times" w:hint="default"/>
      <w:sz w:val="18"/>
      <w:szCs w:val="18"/>
    </w:rPr>
  </w:style>
  <w:style w:type="character" w:customStyle="1" w:styleId="s15">
    <w:name w:val="s15"/>
    <w:basedOn w:val="Standardnpsmoodstavce"/>
    <w:rsid w:val="00797F80"/>
    <w:rPr>
      <w:rFonts w:ascii="Times" w:hAnsi="Times" w:hint="default"/>
      <w:sz w:val="12"/>
      <w:szCs w:val="12"/>
    </w:rPr>
  </w:style>
  <w:style w:type="character" w:customStyle="1" w:styleId="s16">
    <w:name w:val="s16"/>
    <w:basedOn w:val="Standardnpsmoodstavce"/>
    <w:rsid w:val="00797F80"/>
    <w:rPr>
      <w:rFonts w:ascii="Times" w:hAnsi="Times" w:hint="default"/>
      <w:sz w:val="12"/>
      <w:szCs w:val="12"/>
    </w:rPr>
  </w:style>
  <w:style w:type="character" w:customStyle="1" w:styleId="s2">
    <w:name w:val="s2"/>
    <w:basedOn w:val="Standardnpsmoodstavce"/>
    <w:rsid w:val="00797F80"/>
  </w:style>
  <w:style w:type="paragraph" w:styleId="Odstavecseseznamem">
    <w:name w:val="List Paragraph"/>
    <w:basedOn w:val="Normln"/>
    <w:link w:val="OdstavecseseznamemChar"/>
    <w:uiPriority w:val="34"/>
    <w:qFormat/>
    <w:rsid w:val="00797F80"/>
    <w:pPr>
      <w:ind w:left="720"/>
      <w:contextualSpacing/>
    </w:pPr>
    <w:rPr>
      <w:lang w:eastAsia="en-US"/>
    </w:rPr>
  </w:style>
  <w:style w:type="paragraph" w:customStyle="1" w:styleId="default0">
    <w:name w:val="default"/>
    <w:basedOn w:val="Normln"/>
    <w:rsid w:val="00DF7443"/>
    <w:pPr>
      <w:spacing w:before="100" w:beforeAutospacing="1" w:after="100" w:afterAutospacing="1"/>
    </w:pPr>
  </w:style>
  <w:style w:type="paragraph" w:styleId="Prosttext">
    <w:name w:val="Plain Text"/>
    <w:basedOn w:val="Normln"/>
    <w:link w:val="ProsttextChar"/>
    <w:uiPriority w:val="99"/>
    <w:semiHidden/>
    <w:unhideWhenUsed/>
    <w:rsid w:val="00DF7443"/>
    <w:pPr>
      <w:spacing w:before="100" w:beforeAutospacing="1" w:after="100" w:afterAutospacing="1"/>
    </w:pPr>
  </w:style>
  <w:style w:type="character" w:customStyle="1" w:styleId="ProsttextChar">
    <w:name w:val="Prostý text Char"/>
    <w:basedOn w:val="Standardnpsmoodstavce"/>
    <w:link w:val="Prosttext"/>
    <w:uiPriority w:val="99"/>
    <w:semiHidden/>
    <w:rsid w:val="00DF7443"/>
    <w:rPr>
      <w:sz w:val="24"/>
      <w:szCs w:val="24"/>
      <w:lang w:val="sk-SK" w:eastAsia="sk-SK"/>
    </w:rPr>
  </w:style>
  <w:style w:type="character" w:styleId="Sledovanodkaz">
    <w:name w:val="FollowedHyperlink"/>
    <w:basedOn w:val="Standardnpsmoodstavce"/>
    <w:rsid w:val="00875D5F"/>
    <w:rPr>
      <w:color w:val="800080" w:themeColor="followedHyperlink"/>
      <w:u w:val="single"/>
    </w:rPr>
  </w:style>
  <w:style w:type="paragraph" w:customStyle="1" w:styleId="bodytext">
    <w:name w:val="bodytext"/>
    <w:basedOn w:val="Normln"/>
    <w:rsid w:val="00D61A5D"/>
    <w:pPr>
      <w:spacing w:before="100" w:beforeAutospacing="1" w:after="100" w:afterAutospacing="1"/>
    </w:pPr>
  </w:style>
  <w:style w:type="paragraph" w:styleId="Rozloendokumentu">
    <w:name w:val="Document Map"/>
    <w:basedOn w:val="Normln"/>
    <w:link w:val="RozloendokumentuChar"/>
    <w:semiHidden/>
    <w:unhideWhenUsed/>
    <w:rsid w:val="00933EA7"/>
  </w:style>
  <w:style w:type="character" w:customStyle="1" w:styleId="RozloendokumentuChar">
    <w:name w:val="Rozložení dokumentu Char"/>
    <w:basedOn w:val="Standardnpsmoodstavce"/>
    <w:link w:val="Rozloendokumentu"/>
    <w:semiHidden/>
    <w:rsid w:val="00933EA7"/>
    <w:rPr>
      <w:sz w:val="24"/>
      <w:szCs w:val="24"/>
      <w:lang w:val="sk-SK" w:eastAsia="sk-SK"/>
    </w:rPr>
  </w:style>
  <w:style w:type="character" w:customStyle="1" w:styleId="OdstavecseseznamemChar">
    <w:name w:val="Odstavec se seznamem Char"/>
    <w:link w:val="Odstavecseseznamem"/>
    <w:uiPriority w:val="34"/>
    <w:locked/>
    <w:rsid w:val="004409D1"/>
    <w:rPr>
      <w:sz w:val="24"/>
      <w:szCs w:val="24"/>
      <w:lang w:val="sk-SK"/>
    </w:rPr>
  </w:style>
  <w:style w:type="character" w:customStyle="1" w:styleId="ZpatChar">
    <w:name w:val="Zápatí Char"/>
    <w:basedOn w:val="Standardnpsmoodstavce"/>
    <w:link w:val="Zpat"/>
    <w:rsid w:val="001101B7"/>
    <w:rPr>
      <w:sz w:val="24"/>
      <w:szCs w:val="24"/>
      <w:lang w:val="sk-SK"/>
    </w:rPr>
  </w:style>
  <w:style w:type="paragraph" w:customStyle="1" w:styleId="Import1">
    <w:name w:val="Import 1"/>
    <w:basedOn w:val="Normln"/>
    <w:rsid w:val="001101B7"/>
    <w:pPr>
      <w:widowControl w:val="0"/>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16" w:lineRule="auto"/>
      <w:ind w:left="144"/>
    </w:pPr>
    <w:rPr>
      <w:rFonts w:ascii="Courier New" w:hAnsi="Courier New"/>
      <w:szCs w:val="20"/>
      <w:lang w:val="cs-CZ" w:eastAsia="cs-CZ"/>
    </w:rPr>
  </w:style>
  <w:style w:type="paragraph" w:customStyle="1" w:styleId="Import17">
    <w:name w:val="Import 17"/>
    <w:basedOn w:val="Normln"/>
    <w:rsid w:val="001101B7"/>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line="276" w:lineRule="auto"/>
      <w:ind w:left="288"/>
    </w:pPr>
    <w:rPr>
      <w:rFonts w:ascii="Courier New" w:hAnsi="Courier New"/>
      <w:szCs w:val="20"/>
      <w:lang w:val="cs-CZ"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101306">
      <w:bodyDiv w:val="1"/>
      <w:marLeft w:val="0"/>
      <w:marRight w:val="0"/>
      <w:marTop w:val="0"/>
      <w:marBottom w:val="0"/>
      <w:divBdr>
        <w:top w:val="none" w:sz="0" w:space="0" w:color="auto"/>
        <w:left w:val="none" w:sz="0" w:space="0" w:color="auto"/>
        <w:bottom w:val="none" w:sz="0" w:space="0" w:color="auto"/>
        <w:right w:val="none" w:sz="0" w:space="0" w:color="auto"/>
      </w:divBdr>
    </w:div>
    <w:div w:id="238708416">
      <w:bodyDiv w:val="1"/>
      <w:marLeft w:val="0"/>
      <w:marRight w:val="0"/>
      <w:marTop w:val="0"/>
      <w:marBottom w:val="0"/>
      <w:divBdr>
        <w:top w:val="none" w:sz="0" w:space="0" w:color="auto"/>
        <w:left w:val="none" w:sz="0" w:space="0" w:color="auto"/>
        <w:bottom w:val="none" w:sz="0" w:space="0" w:color="auto"/>
        <w:right w:val="none" w:sz="0" w:space="0" w:color="auto"/>
      </w:divBdr>
    </w:div>
    <w:div w:id="259871955">
      <w:bodyDiv w:val="1"/>
      <w:marLeft w:val="0"/>
      <w:marRight w:val="0"/>
      <w:marTop w:val="0"/>
      <w:marBottom w:val="0"/>
      <w:divBdr>
        <w:top w:val="none" w:sz="0" w:space="0" w:color="auto"/>
        <w:left w:val="none" w:sz="0" w:space="0" w:color="auto"/>
        <w:bottom w:val="none" w:sz="0" w:space="0" w:color="auto"/>
        <w:right w:val="none" w:sz="0" w:space="0" w:color="auto"/>
      </w:divBdr>
    </w:div>
    <w:div w:id="283999042">
      <w:bodyDiv w:val="1"/>
      <w:marLeft w:val="0"/>
      <w:marRight w:val="0"/>
      <w:marTop w:val="0"/>
      <w:marBottom w:val="0"/>
      <w:divBdr>
        <w:top w:val="none" w:sz="0" w:space="0" w:color="auto"/>
        <w:left w:val="none" w:sz="0" w:space="0" w:color="auto"/>
        <w:bottom w:val="none" w:sz="0" w:space="0" w:color="auto"/>
        <w:right w:val="none" w:sz="0" w:space="0" w:color="auto"/>
      </w:divBdr>
    </w:div>
    <w:div w:id="295717046">
      <w:bodyDiv w:val="1"/>
      <w:marLeft w:val="0"/>
      <w:marRight w:val="0"/>
      <w:marTop w:val="0"/>
      <w:marBottom w:val="0"/>
      <w:divBdr>
        <w:top w:val="none" w:sz="0" w:space="0" w:color="auto"/>
        <w:left w:val="none" w:sz="0" w:space="0" w:color="auto"/>
        <w:bottom w:val="none" w:sz="0" w:space="0" w:color="auto"/>
        <w:right w:val="none" w:sz="0" w:space="0" w:color="auto"/>
      </w:divBdr>
    </w:div>
    <w:div w:id="298387467">
      <w:bodyDiv w:val="1"/>
      <w:marLeft w:val="0"/>
      <w:marRight w:val="0"/>
      <w:marTop w:val="0"/>
      <w:marBottom w:val="0"/>
      <w:divBdr>
        <w:top w:val="none" w:sz="0" w:space="0" w:color="auto"/>
        <w:left w:val="none" w:sz="0" w:space="0" w:color="auto"/>
        <w:bottom w:val="none" w:sz="0" w:space="0" w:color="auto"/>
        <w:right w:val="none" w:sz="0" w:space="0" w:color="auto"/>
      </w:divBdr>
    </w:div>
    <w:div w:id="345711512">
      <w:bodyDiv w:val="1"/>
      <w:marLeft w:val="0"/>
      <w:marRight w:val="0"/>
      <w:marTop w:val="0"/>
      <w:marBottom w:val="0"/>
      <w:divBdr>
        <w:top w:val="none" w:sz="0" w:space="0" w:color="auto"/>
        <w:left w:val="none" w:sz="0" w:space="0" w:color="auto"/>
        <w:bottom w:val="none" w:sz="0" w:space="0" w:color="auto"/>
        <w:right w:val="none" w:sz="0" w:space="0" w:color="auto"/>
      </w:divBdr>
    </w:div>
    <w:div w:id="372002894">
      <w:bodyDiv w:val="1"/>
      <w:marLeft w:val="0"/>
      <w:marRight w:val="0"/>
      <w:marTop w:val="0"/>
      <w:marBottom w:val="0"/>
      <w:divBdr>
        <w:top w:val="none" w:sz="0" w:space="0" w:color="auto"/>
        <w:left w:val="none" w:sz="0" w:space="0" w:color="auto"/>
        <w:bottom w:val="none" w:sz="0" w:space="0" w:color="auto"/>
        <w:right w:val="none" w:sz="0" w:space="0" w:color="auto"/>
      </w:divBdr>
    </w:div>
    <w:div w:id="389575904">
      <w:bodyDiv w:val="1"/>
      <w:marLeft w:val="0"/>
      <w:marRight w:val="0"/>
      <w:marTop w:val="0"/>
      <w:marBottom w:val="0"/>
      <w:divBdr>
        <w:top w:val="none" w:sz="0" w:space="0" w:color="auto"/>
        <w:left w:val="none" w:sz="0" w:space="0" w:color="auto"/>
        <w:bottom w:val="none" w:sz="0" w:space="0" w:color="auto"/>
        <w:right w:val="none" w:sz="0" w:space="0" w:color="auto"/>
      </w:divBdr>
    </w:div>
    <w:div w:id="422183953">
      <w:bodyDiv w:val="1"/>
      <w:marLeft w:val="0"/>
      <w:marRight w:val="0"/>
      <w:marTop w:val="0"/>
      <w:marBottom w:val="0"/>
      <w:divBdr>
        <w:top w:val="none" w:sz="0" w:space="0" w:color="auto"/>
        <w:left w:val="none" w:sz="0" w:space="0" w:color="auto"/>
        <w:bottom w:val="none" w:sz="0" w:space="0" w:color="auto"/>
        <w:right w:val="none" w:sz="0" w:space="0" w:color="auto"/>
      </w:divBdr>
    </w:div>
    <w:div w:id="457141749">
      <w:bodyDiv w:val="1"/>
      <w:marLeft w:val="0"/>
      <w:marRight w:val="0"/>
      <w:marTop w:val="0"/>
      <w:marBottom w:val="0"/>
      <w:divBdr>
        <w:top w:val="none" w:sz="0" w:space="0" w:color="auto"/>
        <w:left w:val="none" w:sz="0" w:space="0" w:color="auto"/>
        <w:bottom w:val="none" w:sz="0" w:space="0" w:color="auto"/>
        <w:right w:val="none" w:sz="0" w:space="0" w:color="auto"/>
      </w:divBdr>
    </w:div>
    <w:div w:id="477190225">
      <w:bodyDiv w:val="1"/>
      <w:marLeft w:val="0"/>
      <w:marRight w:val="0"/>
      <w:marTop w:val="0"/>
      <w:marBottom w:val="0"/>
      <w:divBdr>
        <w:top w:val="none" w:sz="0" w:space="0" w:color="auto"/>
        <w:left w:val="none" w:sz="0" w:space="0" w:color="auto"/>
        <w:bottom w:val="none" w:sz="0" w:space="0" w:color="auto"/>
        <w:right w:val="none" w:sz="0" w:space="0" w:color="auto"/>
      </w:divBdr>
    </w:div>
    <w:div w:id="627859637">
      <w:bodyDiv w:val="1"/>
      <w:marLeft w:val="0"/>
      <w:marRight w:val="0"/>
      <w:marTop w:val="0"/>
      <w:marBottom w:val="0"/>
      <w:divBdr>
        <w:top w:val="none" w:sz="0" w:space="0" w:color="auto"/>
        <w:left w:val="none" w:sz="0" w:space="0" w:color="auto"/>
        <w:bottom w:val="none" w:sz="0" w:space="0" w:color="auto"/>
        <w:right w:val="none" w:sz="0" w:space="0" w:color="auto"/>
      </w:divBdr>
    </w:div>
    <w:div w:id="743603869">
      <w:bodyDiv w:val="1"/>
      <w:marLeft w:val="0"/>
      <w:marRight w:val="0"/>
      <w:marTop w:val="0"/>
      <w:marBottom w:val="0"/>
      <w:divBdr>
        <w:top w:val="none" w:sz="0" w:space="0" w:color="auto"/>
        <w:left w:val="none" w:sz="0" w:space="0" w:color="auto"/>
        <w:bottom w:val="none" w:sz="0" w:space="0" w:color="auto"/>
        <w:right w:val="none" w:sz="0" w:space="0" w:color="auto"/>
      </w:divBdr>
    </w:div>
    <w:div w:id="755594664">
      <w:bodyDiv w:val="1"/>
      <w:marLeft w:val="0"/>
      <w:marRight w:val="0"/>
      <w:marTop w:val="0"/>
      <w:marBottom w:val="0"/>
      <w:divBdr>
        <w:top w:val="none" w:sz="0" w:space="0" w:color="auto"/>
        <w:left w:val="none" w:sz="0" w:space="0" w:color="auto"/>
        <w:bottom w:val="none" w:sz="0" w:space="0" w:color="auto"/>
        <w:right w:val="none" w:sz="0" w:space="0" w:color="auto"/>
      </w:divBdr>
    </w:div>
    <w:div w:id="860316156">
      <w:bodyDiv w:val="1"/>
      <w:marLeft w:val="0"/>
      <w:marRight w:val="0"/>
      <w:marTop w:val="0"/>
      <w:marBottom w:val="0"/>
      <w:divBdr>
        <w:top w:val="none" w:sz="0" w:space="0" w:color="auto"/>
        <w:left w:val="none" w:sz="0" w:space="0" w:color="auto"/>
        <w:bottom w:val="none" w:sz="0" w:space="0" w:color="auto"/>
        <w:right w:val="none" w:sz="0" w:space="0" w:color="auto"/>
      </w:divBdr>
    </w:div>
    <w:div w:id="869030182">
      <w:bodyDiv w:val="1"/>
      <w:marLeft w:val="0"/>
      <w:marRight w:val="0"/>
      <w:marTop w:val="0"/>
      <w:marBottom w:val="0"/>
      <w:divBdr>
        <w:top w:val="none" w:sz="0" w:space="0" w:color="auto"/>
        <w:left w:val="none" w:sz="0" w:space="0" w:color="auto"/>
        <w:bottom w:val="none" w:sz="0" w:space="0" w:color="auto"/>
        <w:right w:val="none" w:sz="0" w:space="0" w:color="auto"/>
      </w:divBdr>
    </w:div>
    <w:div w:id="899290627">
      <w:bodyDiv w:val="1"/>
      <w:marLeft w:val="0"/>
      <w:marRight w:val="0"/>
      <w:marTop w:val="0"/>
      <w:marBottom w:val="0"/>
      <w:divBdr>
        <w:top w:val="none" w:sz="0" w:space="0" w:color="auto"/>
        <w:left w:val="none" w:sz="0" w:space="0" w:color="auto"/>
        <w:bottom w:val="none" w:sz="0" w:space="0" w:color="auto"/>
        <w:right w:val="none" w:sz="0" w:space="0" w:color="auto"/>
      </w:divBdr>
    </w:div>
    <w:div w:id="900214399">
      <w:bodyDiv w:val="1"/>
      <w:marLeft w:val="0"/>
      <w:marRight w:val="0"/>
      <w:marTop w:val="0"/>
      <w:marBottom w:val="0"/>
      <w:divBdr>
        <w:top w:val="none" w:sz="0" w:space="0" w:color="auto"/>
        <w:left w:val="none" w:sz="0" w:space="0" w:color="auto"/>
        <w:bottom w:val="none" w:sz="0" w:space="0" w:color="auto"/>
        <w:right w:val="none" w:sz="0" w:space="0" w:color="auto"/>
      </w:divBdr>
    </w:div>
    <w:div w:id="1000540536">
      <w:bodyDiv w:val="1"/>
      <w:marLeft w:val="0"/>
      <w:marRight w:val="0"/>
      <w:marTop w:val="0"/>
      <w:marBottom w:val="0"/>
      <w:divBdr>
        <w:top w:val="none" w:sz="0" w:space="0" w:color="auto"/>
        <w:left w:val="none" w:sz="0" w:space="0" w:color="auto"/>
        <w:bottom w:val="none" w:sz="0" w:space="0" w:color="auto"/>
        <w:right w:val="none" w:sz="0" w:space="0" w:color="auto"/>
      </w:divBdr>
    </w:div>
    <w:div w:id="1055278526">
      <w:bodyDiv w:val="1"/>
      <w:marLeft w:val="0"/>
      <w:marRight w:val="0"/>
      <w:marTop w:val="0"/>
      <w:marBottom w:val="0"/>
      <w:divBdr>
        <w:top w:val="none" w:sz="0" w:space="0" w:color="auto"/>
        <w:left w:val="none" w:sz="0" w:space="0" w:color="auto"/>
        <w:bottom w:val="none" w:sz="0" w:space="0" w:color="auto"/>
        <w:right w:val="none" w:sz="0" w:space="0" w:color="auto"/>
      </w:divBdr>
    </w:div>
    <w:div w:id="1064374934">
      <w:bodyDiv w:val="1"/>
      <w:marLeft w:val="0"/>
      <w:marRight w:val="0"/>
      <w:marTop w:val="0"/>
      <w:marBottom w:val="0"/>
      <w:divBdr>
        <w:top w:val="none" w:sz="0" w:space="0" w:color="auto"/>
        <w:left w:val="none" w:sz="0" w:space="0" w:color="auto"/>
        <w:bottom w:val="none" w:sz="0" w:space="0" w:color="auto"/>
        <w:right w:val="none" w:sz="0" w:space="0" w:color="auto"/>
      </w:divBdr>
    </w:div>
    <w:div w:id="1071853355">
      <w:bodyDiv w:val="1"/>
      <w:marLeft w:val="0"/>
      <w:marRight w:val="0"/>
      <w:marTop w:val="0"/>
      <w:marBottom w:val="0"/>
      <w:divBdr>
        <w:top w:val="none" w:sz="0" w:space="0" w:color="auto"/>
        <w:left w:val="none" w:sz="0" w:space="0" w:color="auto"/>
        <w:bottom w:val="none" w:sz="0" w:space="0" w:color="auto"/>
        <w:right w:val="none" w:sz="0" w:space="0" w:color="auto"/>
      </w:divBdr>
    </w:div>
    <w:div w:id="1118598686">
      <w:bodyDiv w:val="1"/>
      <w:marLeft w:val="0"/>
      <w:marRight w:val="0"/>
      <w:marTop w:val="0"/>
      <w:marBottom w:val="0"/>
      <w:divBdr>
        <w:top w:val="none" w:sz="0" w:space="0" w:color="auto"/>
        <w:left w:val="none" w:sz="0" w:space="0" w:color="auto"/>
        <w:bottom w:val="none" w:sz="0" w:space="0" w:color="auto"/>
        <w:right w:val="none" w:sz="0" w:space="0" w:color="auto"/>
      </w:divBdr>
    </w:div>
    <w:div w:id="1149243985">
      <w:bodyDiv w:val="1"/>
      <w:marLeft w:val="0"/>
      <w:marRight w:val="0"/>
      <w:marTop w:val="0"/>
      <w:marBottom w:val="0"/>
      <w:divBdr>
        <w:top w:val="none" w:sz="0" w:space="0" w:color="auto"/>
        <w:left w:val="none" w:sz="0" w:space="0" w:color="auto"/>
        <w:bottom w:val="none" w:sz="0" w:space="0" w:color="auto"/>
        <w:right w:val="none" w:sz="0" w:space="0" w:color="auto"/>
      </w:divBdr>
    </w:div>
    <w:div w:id="1196890623">
      <w:bodyDiv w:val="1"/>
      <w:marLeft w:val="0"/>
      <w:marRight w:val="0"/>
      <w:marTop w:val="0"/>
      <w:marBottom w:val="0"/>
      <w:divBdr>
        <w:top w:val="none" w:sz="0" w:space="0" w:color="auto"/>
        <w:left w:val="none" w:sz="0" w:space="0" w:color="auto"/>
        <w:bottom w:val="none" w:sz="0" w:space="0" w:color="auto"/>
        <w:right w:val="none" w:sz="0" w:space="0" w:color="auto"/>
      </w:divBdr>
    </w:div>
    <w:div w:id="1201169287">
      <w:bodyDiv w:val="1"/>
      <w:marLeft w:val="0"/>
      <w:marRight w:val="0"/>
      <w:marTop w:val="0"/>
      <w:marBottom w:val="0"/>
      <w:divBdr>
        <w:top w:val="none" w:sz="0" w:space="0" w:color="auto"/>
        <w:left w:val="none" w:sz="0" w:space="0" w:color="auto"/>
        <w:bottom w:val="none" w:sz="0" w:space="0" w:color="auto"/>
        <w:right w:val="none" w:sz="0" w:space="0" w:color="auto"/>
      </w:divBdr>
    </w:div>
    <w:div w:id="1232733664">
      <w:bodyDiv w:val="1"/>
      <w:marLeft w:val="0"/>
      <w:marRight w:val="0"/>
      <w:marTop w:val="0"/>
      <w:marBottom w:val="0"/>
      <w:divBdr>
        <w:top w:val="none" w:sz="0" w:space="0" w:color="auto"/>
        <w:left w:val="none" w:sz="0" w:space="0" w:color="auto"/>
        <w:bottom w:val="none" w:sz="0" w:space="0" w:color="auto"/>
        <w:right w:val="none" w:sz="0" w:space="0" w:color="auto"/>
      </w:divBdr>
    </w:div>
    <w:div w:id="1261917209">
      <w:bodyDiv w:val="1"/>
      <w:marLeft w:val="0"/>
      <w:marRight w:val="0"/>
      <w:marTop w:val="0"/>
      <w:marBottom w:val="0"/>
      <w:divBdr>
        <w:top w:val="none" w:sz="0" w:space="0" w:color="auto"/>
        <w:left w:val="none" w:sz="0" w:space="0" w:color="auto"/>
        <w:bottom w:val="none" w:sz="0" w:space="0" w:color="auto"/>
        <w:right w:val="none" w:sz="0" w:space="0" w:color="auto"/>
      </w:divBdr>
    </w:div>
    <w:div w:id="1271889093">
      <w:bodyDiv w:val="1"/>
      <w:marLeft w:val="0"/>
      <w:marRight w:val="0"/>
      <w:marTop w:val="0"/>
      <w:marBottom w:val="0"/>
      <w:divBdr>
        <w:top w:val="none" w:sz="0" w:space="0" w:color="auto"/>
        <w:left w:val="none" w:sz="0" w:space="0" w:color="auto"/>
        <w:bottom w:val="none" w:sz="0" w:space="0" w:color="auto"/>
        <w:right w:val="none" w:sz="0" w:space="0" w:color="auto"/>
      </w:divBdr>
    </w:div>
    <w:div w:id="1278096316">
      <w:bodyDiv w:val="1"/>
      <w:marLeft w:val="0"/>
      <w:marRight w:val="0"/>
      <w:marTop w:val="0"/>
      <w:marBottom w:val="0"/>
      <w:divBdr>
        <w:top w:val="none" w:sz="0" w:space="0" w:color="auto"/>
        <w:left w:val="none" w:sz="0" w:space="0" w:color="auto"/>
        <w:bottom w:val="none" w:sz="0" w:space="0" w:color="auto"/>
        <w:right w:val="none" w:sz="0" w:space="0" w:color="auto"/>
      </w:divBdr>
    </w:div>
    <w:div w:id="1284581713">
      <w:bodyDiv w:val="1"/>
      <w:marLeft w:val="0"/>
      <w:marRight w:val="0"/>
      <w:marTop w:val="0"/>
      <w:marBottom w:val="0"/>
      <w:divBdr>
        <w:top w:val="none" w:sz="0" w:space="0" w:color="auto"/>
        <w:left w:val="none" w:sz="0" w:space="0" w:color="auto"/>
        <w:bottom w:val="none" w:sz="0" w:space="0" w:color="auto"/>
        <w:right w:val="none" w:sz="0" w:space="0" w:color="auto"/>
      </w:divBdr>
    </w:div>
    <w:div w:id="1293094579">
      <w:bodyDiv w:val="1"/>
      <w:marLeft w:val="0"/>
      <w:marRight w:val="0"/>
      <w:marTop w:val="0"/>
      <w:marBottom w:val="0"/>
      <w:divBdr>
        <w:top w:val="none" w:sz="0" w:space="0" w:color="auto"/>
        <w:left w:val="none" w:sz="0" w:space="0" w:color="auto"/>
        <w:bottom w:val="none" w:sz="0" w:space="0" w:color="auto"/>
        <w:right w:val="none" w:sz="0" w:space="0" w:color="auto"/>
      </w:divBdr>
    </w:div>
    <w:div w:id="1376539593">
      <w:bodyDiv w:val="1"/>
      <w:marLeft w:val="0"/>
      <w:marRight w:val="0"/>
      <w:marTop w:val="0"/>
      <w:marBottom w:val="0"/>
      <w:divBdr>
        <w:top w:val="none" w:sz="0" w:space="0" w:color="auto"/>
        <w:left w:val="none" w:sz="0" w:space="0" w:color="auto"/>
        <w:bottom w:val="none" w:sz="0" w:space="0" w:color="auto"/>
        <w:right w:val="none" w:sz="0" w:space="0" w:color="auto"/>
      </w:divBdr>
    </w:div>
    <w:div w:id="1391688751">
      <w:bodyDiv w:val="1"/>
      <w:marLeft w:val="0"/>
      <w:marRight w:val="0"/>
      <w:marTop w:val="0"/>
      <w:marBottom w:val="0"/>
      <w:divBdr>
        <w:top w:val="none" w:sz="0" w:space="0" w:color="auto"/>
        <w:left w:val="none" w:sz="0" w:space="0" w:color="auto"/>
        <w:bottom w:val="none" w:sz="0" w:space="0" w:color="auto"/>
        <w:right w:val="none" w:sz="0" w:space="0" w:color="auto"/>
      </w:divBdr>
      <w:divsChild>
        <w:div w:id="1762682819">
          <w:marLeft w:val="0"/>
          <w:marRight w:val="0"/>
          <w:marTop w:val="0"/>
          <w:marBottom w:val="0"/>
          <w:divBdr>
            <w:top w:val="none" w:sz="0" w:space="0" w:color="auto"/>
            <w:left w:val="none" w:sz="0" w:space="0" w:color="auto"/>
            <w:bottom w:val="none" w:sz="0" w:space="0" w:color="auto"/>
            <w:right w:val="none" w:sz="0" w:space="0" w:color="auto"/>
          </w:divBdr>
          <w:divsChild>
            <w:div w:id="1808235344">
              <w:marLeft w:val="0"/>
              <w:marRight w:val="0"/>
              <w:marTop w:val="0"/>
              <w:marBottom w:val="0"/>
              <w:divBdr>
                <w:top w:val="none" w:sz="0" w:space="0" w:color="auto"/>
                <w:left w:val="none" w:sz="0" w:space="0" w:color="auto"/>
                <w:bottom w:val="none" w:sz="0" w:space="0" w:color="auto"/>
                <w:right w:val="none" w:sz="0" w:space="0" w:color="auto"/>
              </w:divBdr>
              <w:divsChild>
                <w:div w:id="2005232407">
                  <w:marLeft w:val="0"/>
                  <w:marRight w:val="0"/>
                  <w:marTop w:val="0"/>
                  <w:marBottom w:val="0"/>
                  <w:divBdr>
                    <w:top w:val="none" w:sz="0" w:space="0" w:color="auto"/>
                    <w:left w:val="none" w:sz="0" w:space="0" w:color="auto"/>
                    <w:bottom w:val="none" w:sz="0" w:space="0" w:color="auto"/>
                    <w:right w:val="none" w:sz="0" w:space="0" w:color="auto"/>
                  </w:divBdr>
                  <w:divsChild>
                    <w:div w:id="100173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10">
      <w:bodyDiv w:val="1"/>
      <w:marLeft w:val="0"/>
      <w:marRight w:val="0"/>
      <w:marTop w:val="0"/>
      <w:marBottom w:val="0"/>
      <w:divBdr>
        <w:top w:val="none" w:sz="0" w:space="0" w:color="auto"/>
        <w:left w:val="none" w:sz="0" w:space="0" w:color="auto"/>
        <w:bottom w:val="none" w:sz="0" w:space="0" w:color="auto"/>
        <w:right w:val="none" w:sz="0" w:space="0" w:color="auto"/>
      </w:divBdr>
    </w:div>
    <w:div w:id="1466238358">
      <w:bodyDiv w:val="1"/>
      <w:marLeft w:val="0"/>
      <w:marRight w:val="0"/>
      <w:marTop w:val="0"/>
      <w:marBottom w:val="0"/>
      <w:divBdr>
        <w:top w:val="none" w:sz="0" w:space="0" w:color="auto"/>
        <w:left w:val="none" w:sz="0" w:space="0" w:color="auto"/>
        <w:bottom w:val="none" w:sz="0" w:space="0" w:color="auto"/>
        <w:right w:val="none" w:sz="0" w:space="0" w:color="auto"/>
      </w:divBdr>
    </w:div>
    <w:div w:id="1511875620">
      <w:bodyDiv w:val="1"/>
      <w:marLeft w:val="0"/>
      <w:marRight w:val="0"/>
      <w:marTop w:val="0"/>
      <w:marBottom w:val="0"/>
      <w:divBdr>
        <w:top w:val="none" w:sz="0" w:space="0" w:color="auto"/>
        <w:left w:val="none" w:sz="0" w:space="0" w:color="auto"/>
        <w:bottom w:val="none" w:sz="0" w:space="0" w:color="auto"/>
        <w:right w:val="none" w:sz="0" w:space="0" w:color="auto"/>
      </w:divBdr>
    </w:div>
    <w:div w:id="1527986475">
      <w:bodyDiv w:val="1"/>
      <w:marLeft w:val="0"/>
      <w:marRight w:val="0"/>
      <w:marTop w:val="0"/>
      <w:marBottom w:val="0"/>
      <w:divBdr>
        <w:top w:val="none" w:sz="0" w:space="0" w:color="auto"/>
        <w:left w:val="none" w:sz="0" w:space="0" w:color="auto"/>
        <w:bottom w:val="none" w:sz="0" w:space="0" w:color="auto"/>
        <w:right w:val="none" w:sz="0" w:space="0" w:color="auto"/>
      </w:divBdr>
    </w:div>
    <w:div w:id="1645352160">
      <w:bodyDiv w:val="1"/>
      <w:marLeft w:val="0"/>
      <w:marRight w:val="0"/>
      <w:marTop w:val="0"/>
      <w:marBottom w:val="0"/>
      <w:divBdr>
        <w:top w:val="none" w:sz="0" w:space="0" w:color="auto"/>
        <w:left w:val="none" w:sz="0" w:space="0" w:color="auto"/>
        <w:bottom w:val="none" w:sz="0" w:space="0" w:color="auto"/>
        <w:right w:val="none" w:sz="0" w:space="0" w:color="auto"/>
      </w:divBdr>
    </w:div>
    <w:div w:id="1684894399">
      <w:bodyDiv w:val="1"/>
      <w:marLeft w:val="0"/>
      <w:marRight w:val="0"/>
      <w:marTop w:val="0"/>
      <w:marBottom w:val="0"/>
      <w:divBdr>
        <w:top w:val="none" w:sz="0" w:space="0" w:color="auto"/>
        <w:left w:val="none" w:sz="0" w:space="0" w:color="auto"/>
        <w:bottom w:val="none" w:sz="0" w:space="0" w:color="auto"/>
        <w:right w:val="none" w:sz="0" w:space="0" w:color="auto"/>
      </w:divBdr>
    </w:div>
    <w:div w:id="1692754352">
      <w:bodyDiv w:val="1"/>
      <w:marLeft w:val="0"/>
      <w:marRight w:val="0"/>
      <w:marTop w:val="0"/>
      <w:marBottom w:val="0"/>
      <w:divBdr>
        <w:top w:val="none" w:sz="0" w:space="0" w:color="auto"/>
        <w:left w:val="none" w:sz="0" w:space="0" w:color="auto"/>
        <w:bottom w:val="none" w:sz="0" w:space="0" w:color="auto"/>
        <w:right w:val="none" w:sz="0" w:space="0" w:color="auto"/>
      </w:divBdr>
    </w:div>
    <w:div w:id="1729918648">
      <w:bodyDiv w:val="1"/>
      <w:marLeft w:val="0"/>
      <w:marRight w:val="0"/>
      <w:marTop w:val="0"/>
      <w:marBottom w:val="0"/>
      <w:divBdr>
        <w:top w:val="none" w:sz="0" w:space="0" w:color="auto"/>
        <w:left w:val="none" w:sz="0" w:space="0" w:color="auto"/>
        <w:bottom w:val="none" w:sz="0" w:space="0" w:color="auto"/>
        <w:right w:val="none" w:sz="0" w:space="0" w:color="auto"/>
      </w:divBdr>
    </w:div>
    <w:div w:id="1731464722">
      <w:bodyDiv w:val="1"/>
      <w:marLeft w:val="0"/>
      <w:marRight w:val="0"/>
      <w:marTop w:val="0"/>
      <w:marBottom w:val="0"/>
      <w:divBdr>
        <w:top w:val="none" w:sz="0" w:space="0" w:color="auto"/>
        <w:left w:val="none" w:sz="0" w:space="0" w:color="auto"/>
        <w:bottom w:val="none" w:sz="0" w:space="0" w:color="auto"/>
        <w:right w:val="none" w:sz="0" w:space="0" w:color="auto"/>
      </w:divBdr>
    </w:div>
    <w:div w:id="1877041489">
      <w:bodyDiv w:val="1"/>
      <w:marLeft w:val="0"/>
      <w:marRight w:val="0"/>
      <w:marTop w:val="0"/>
      <w:marBottom w:val="0"/>
      <w:divBdr>
        <w:top w:val="none" w:sz="0" w:space="0" w:color="auto"/>
        <w:left w:val="none" w:sz="0" w:space="0" w:color="auto"/>
        <w:bottom w:val="none" w:sz="0" w:space="0" w:color="auto"/>
        <w:right w:val="none" w:sz="0" w:space="0" w:color="auto"/>
      </w:divBdr>
    </w:div>
    <w:div w:id="1884318816">
      <w:bodyDiv w:val="1"/>
      <w:marLeft w:val="0"/>
      <w:marRight w:val="0"/>
      <w:marTop w:val="0"/>
      <w:marBottom w:val="0"/>
      <w:divBdr>
        <w:top w:val="none" w:sz="0" w:space="0" w:color="auto"/>
        <w:left w:val="none" w:sz="0" w:space="0" w:color="auto"/>
        <w:bottom w:val="none" w:sz="0" w:space="0" w:color="auto"/>
        <w:right w:val="none" w:sz="0" w:space="0" w:color="auto"/>
      </w:divBdr>
    </w:div>
    <w:div w:id="1930039096">
      <w:bodyDiv w:val="1"/>
      <w:marLeft w:val="0"/>
      <w:marRight w:val="0"/>
      <w:marTop w:val="0"/>
      <w:marBottom w:val="0"/>
      <w:divBdr>
        <w:top w:val="none" w:sz="0" w:space="0" w:color="auto"/>
        <w:left w:val="none" w:sz="0" w:space="0" w:color="auto"/>
        <w:bottom w:val="none" w:sz="0" w:space="0" w:color="auto"/>
        <w:right w:val="none" w:sz="0" w:space="0" w:color="auto"/>
      </w:divBdr>
    </w:div>
    <w:div w:id="1936479450">
      <w:bodyDiv w:val="1"/>
      <w:marLeft w:val="0"/>
      <w:marRight w:val="0"/>
      <w:marTop w:val="0"/>
      <w:marBottom w:val="0"/>
      <w:divBdr>
        <w:top w:val="none" w:sz="0" w:space="0" w:color="auto"/>
        <w:left w:val="none" w:sz="0" w:space="0" w:color="auto"/>
        <w:bottom w:val="none" w:sz="0" w:space="0" w:color="auto"/>
        <w:right w:val="none" w:sz="0" w:space="0" w:color="auto"/>
      </w:divBdr>
    </w:div>
    <w:div w:id="1963418706">
      <w:bodyDiv w:val="1"/>
      <w:marLeft w:val="0"/>
      <w:marRight w:val="0"/>
      <w:marTop w:val="0"/>
      <w:marBottom w:val="0"/>
      <w:divBdr>
        <w:top w:val="none" w:sz="0" w:space="0" w:color="auto"/>
        <w:left w:val="none" w:sz="0" w:space="0" w:color="auto"/>
        <w:bottom w:val="none" w:sz="0" w:space="0" w:color="auto"/>
        <w:right w:val="none" w:sz="0" w:space="0" w:color="auto"/>
      </w:divBdr>
    </w:div>
    <w:div w:id="1974868051">
      <w:bodyDiv w:val="1"/>
      <w:marLeft w:val="0"/>
      <w:marRight w:val="0"/>
      <w:marTop w:val="0"/>
      <w:marBottom w:val="0"/>
      <w:divBdr>
        <w:top w:val="none" w:sz="0" w:space="0" w:color="auto"/>
        <w:left w:val="none" w:sz="0" w:space="0" w:color="auto"/>
        <w:bottom w:val="none" w:sz="0" w:space="0" w:color="auto"/>
        <w:right w:val="none" w:sz="0" w:space="0" w:color="auto"/>
      </w:divBdr>
    </w:div>
    <w:div w:id="1992636841">
      <w:bodyDiv w:val="1"/>
      <w:marLeft w:val="0"/>
      <w:marRight w:val="0"/>
      <w:marTop w:val="0"/>
      <w:marBottom w:val="0"/>
      <w:divBdr>
        <w:top w:val="none" w:sz="0" w:space="0" w:color="auto"/>
        <w:left w:val="none" w:sz="0" w:space="0" w:color="auto"/>
        <w:bottom w:val="none" w:sz="0" w:space="0" w:color="auto"/>
        <w:right w:val="none" w:sz="0" w:space="0" w:color="auto"/>
      </w:divBdr>
    </w:div>
    <w:div w:id="21377990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1.tiff"/><Relationship Id="rId10" Type="http://schemas.openxmlformats.org/officeDocument/2006/relationships/header" Target="header2.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9C0A81579FFC4B579EDD3B323CDB380C"/>
        <w:category>
          <w:name w:val="Všeobecné"/>
          <w:gallery w:val="placeholder"/>
        </w:category>
        <w:types>
          <w:type w:val="bbPlcHdr"/>
        </w:types>
        <w:behaviors>
          <w:behavior w:val="content"/>
        </w:behaviors>
        <w:guid w:val="{68F66D78-3F65-4685-84C8-33C026140C2E}"/>
      </w:docPartPr>
      <w:docPartBody>
        <w:p w:rsidR="00F20B6F" w:rsidRDefault="00DC4316" w:rsidP="00DC4316">
          <w:pPr>
            <w:pStyle w:val="9C0A81579FFC4B579EDD3B323CDB380C"/>
          </w:pPr>
          <w:r>
            <w:rPr>
              <w:rFonts w:asciiTheme="majorHAnsi" w:eastAsiaTheme="majorEastAsia" w:hAnsiTheme="majorHAnsi" w:cstheme="majorBidi"/>
              <w:sz w:val="32"/>
              <w:szCs w:val="32"/>
              <w:lang w:val="cs-CZ"/>
            </w:rPr>
            <w:t>[Titul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Lucida Grande CE">
    <w:charset w:val="00"/>
    <w:family w:val="auto"/>
    <w:pitch w:val="variable"/>
    <w:sig w:usb0="E1000AEF" w:usb1="5000A1FF" w:usb2="00000000" w:usb3="00000000" w:csb0="000001BF" w:csb1="00000000"/>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EE"/>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4316"/>
    <w:rsid w:val="00B66E04"/>
    <w:rsid w:val="00DC4316"/>
    <w:rsid w:val="00F20B6F"/>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9C0A81579FFC4B579EDD3B323CDB380C">
    <w:name w:val="9C0A81579FFC4B579EDD3B323CDB380C"/>
    <w:rsid w:val="00DC4316"/>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9C0A81579FFC4B579EDD3B323CDB380C">
    <w:name w:val="9C0A81579FFC4B579EDD3B323CDB380C"/>
    <w:rsid w:val="00DC431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6CBF2C-238F-4CB0-8669-771A6F9D2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4162</Words>
  <Characters>25745</Characters>
  <Application>Microsoft Office Word</Application>
  <DocSecurity>0</DocSecurity>
  <Lines>214</Lines>
  <Paragraphs>59</Paragraphs>
  <ScaleCrop>false</ScaleCrop>
  <HeadingPairs>
    <vt:vector size="6" baseType="variant">
      <vt:variant>
        <vt:lpstr>Název</vt:lpstr>
      </vt:variant>
      <vt:variant>
        <vt:i4>1</vt:i4>
      </vt:variant>
      <vt:variant>
        <vt:lpstr>Názov</vt:lpstr>
      </vt:variant>
      <vt:variant>
        <vt:i4>1</vt:i4>
      </vt:variant>
      <vt:variant>
        <vt:lpstr>Title</vt:lpstr>
      </vt:variant>
      <vt:variant>
        <vt:i4>1</vt:i4>
      </vt:variant>
    </vt:vector>
  </HeadingPairs>
  <TitlesOfParts>
    <vt:vector size="3" baseType="lpstr">
      <vt:lpstr>TECHNICKÁ SPRÁVA</vt:lpstr>
      <vt:lpstr>A) TECHNICKÁ SPRÁVA</vt:lpstr>
      <vt:lpstr>A) TECHNICKÁ SPRÁVA</vt:lpstr>
    </vt:vector>
  </TitlesOfParts>
  <Company>ProNES s.r.o.</Company>
  <LinksUpToDate>false</LinksUpToDate>
  <CharactersWithSpaces>29848</CharactersWithSpaces>
  <SharedDoc>false</SharedDoc>
  <HyperlinkBase/>
  <HLinks>
    <vt:vector size="114" baseType="variant">
      <vt:variant>
        <vt:i4>3538988</vt:i4>
      </vt:variant>
      <vt:variant>
        <vt:i4>12</vt:i4>
      </vt:variant>
      <vt:variant>
        <vt:i4>0</vt:i4>
      </vt:variant>
      <vt:variant>
        <vt:i4>5</vt:i4>
      </vt:variant>
      <vt:variant>
        <vt:lpwstr>ftp://ftp 4x2x0,5/</vt:lpwstr>
      </vt:variant>
      <vt:variant>
        <vt:lpwstr/>
      </vt:variant>
      <vt:variant>
        <vt:i4>5570588</vt:i4>
      </vt:variant>
      <vt:variant>
        <vt:i4>3</vt:i4>
      </vt:variant>
      <vt:variant>
        <vt:i4>0</vt:i4>
      </vt:variant>
      <vt:variant>
        <vt:i4>5</vt:i4>
      </vt:variant>
      <vt:variant>
        <vt:lpwstr>http://www.sutn.sk/eshop/public/standard_detail.aspx?id=92406</vt:lpwstr>
      </vt:variant>
      <vt:variant>
        <vt:lpwstr/>
      </vt:variant>
      <vt:variant>
        <vt:i4>1310819</vt:i4>
      </vt:variant>
      <vt:variant>
        <vt:i4>0</vt:i4>
      </vt:variant>
      <vt:variant>
        <vt:i4>0</vt:i4>
      </vt:variant>
      <vt:variant>
        <vt:i4>5</vt:i4>
      </vt:variant>
      <vt:variant>
        <vt:lpwstr>http://www.prones.sk/</vt:lpwstr>
      </vt:variant>
      <vt:variant>
        <vt:lpwstr/>
      </vt:variant>
      <vt:variant>
        <vt:i4>7471219</vt:i4>
      </vt:variant>
      <vt:variant>
        <vt:i4>99184</vt:i4>
      </vt:variant>
      <vt:variant>
        <vt:i4>1029</vt:i4>
      </vt:variant>
      <vt:variant>
        <vt:i4>1</vt:i4>
      </vt:variant>
      <vt:variant>
        <vt:lpwstr>sr</vt:lpwstr>
      </vt:variant>
      <vt:variant>
        <vt:lpwstr/>
      </vt:variant>
      <vt:variant>
        <vt:i4>7471219</vt:i4>
      </vt:variant>
      <vt:variant>
        <vt:i4>99436</vt:i4>
      </vt:variant>
      <vt:variant>
        <vt:i4>1030</vt:i4>
      </vt:variant>
      <vt:variant>
        <vt:i4>1</vt:i4>
      </vt:variant>
      <vt:variant>
        <vt:lpwstr>sr</vt:lpwstr>
      </vt:variant>
      <vt:variant>
        <vt:lpwstr/>
      </vt:variant>
      <vt:variant>
        <vt:i4>4325490</vt:i4>
      </vt:variant>
      <vt:variant>
        <vt:i4>100008</vt:i4>
      </vt:variant>
      <vt:variant>
        <vt:i4>1033</vt:i4>
      </vt:variant>
      <vt:variant>
        <vt:i4>1</vt:i4>
      </vt:variant>
      <vt:variant>
        <vt:lpwstr>sr100</vt:lpwstr>
      </vt:variant>
      <vt:variant>
        <vt:lpwstr/>
      </vt:variant>
      <vt:variant>
        <vt:i4>111</vt:i4>
      </vt:variant>
      <vt:variant>
        <vt:i4>100010</vt:i4>
      </vt:variant>
      <vt:variant>
        <vt:i4>1034</vt:i4>
      </vt:variant>
      <vt:variant>
        <vt:i4>1</vt:i4>
      </vt:variant>
      <vt:variant>
        <vt:lpwstr>sr100 obr</vt:lpwstr>
      </vt:variant>
      <vt:variant>
        <vt:lpwstr/>
      </vt:variant>
      <vt:variant>
        <vt:i4>5636118</vt:i4>
      </vt:variant>
      <vt:variant>
        <vt:i4>100272</vt:i4>
      </vt:variant>
      <vt:variant>
        <vt:i4>1035</vt:i4>
      </vt:variant>
      <vt:variant>
        <vt:i4>1</vt:i4>
      </vt:variant>
      <vt:variant>
        <vt:lpwstr>sr50 rozmery</vt:lpwstr>
      </vt:variant>
      <vt:variant>
        <vt:lpwstr/>
      </vt:variant>
      <vt:variant>
        <vt:i4>6225924</vt:i4>
      </vt:variant>
      <vt:variant>
        <vt:i4>100276</vt:i4>
      </vt:variant>
      <vt:variant>
        <vt:i4>1036</vt:i4>
      </vt:variant>
      <vt:variant>
        <vt:i4>1</vt:i4>
      </vt:variant>
      <vt:variant>
        <vt:lpwstr>sr50 obr</vt:lpwstr>
      </vt:variant>
      <vt:variant>
        <vt:lpwstr/>
      </vt:variant>
      <vt:variant>
        <vt:i4>5111840</vt:i4>
      </vt:variant>
      <vt:variant>
        <vt:i4>100558</vt:i4>
      </vt:variant>
      <vt:variant>
        <vt:i4>1037</vt:i4>
      </vt:variant>
      <vt:variant>
        <vt:i4>1</vt:i4>
      </vt:variant>
      <vt:variant>
        <vt:lpwstr>CITYLIGHT 70W ROZ</vt:lpwstr>
      </vt:variant>
      <vt:variant>
        <vt:lpwstr/>
      </vt:variant>
      <vt:variant>
        <vt:i4>65576</vt:i4>
      </vt:variant>
      <vt:variant>
        <vt:i4>100560</vt:i4>
      </vt:variant>
      <vt:variant>
        <vt:i4>1038</vt:i4>
      </vt:variant>
      <vt:variant>
        <vt:i4>1</vt:i4>
      </vt:variant>
      <vt:variant>
        <vt:lpwstr>CITYLIGHT 70W</vt:lpwstr>
      </vt:variant>
      <vt:variant>
        <vt:lpwstr/>
      </vt:variant>
      <vt:variant>
        <vt:i4>2490385</vt:i4>
      </vt:variant>
      <vt:variant>
        <vt:i4>100566</vt:i4>
      </vt:variant>
      <vt:variant>
        <vt:i4>1039</vt:i4>
      </vt:variant>
      <vt:variant>
        <vt:i4>1</vt:i4>
      </vt:variant>
      <vt:variant>
        <vt:lpwstr>CITY LIGHT COVER 5NA52005XS</vt:lpwstr>
      </vt:variant>
      <vt:variant>
        <vt:lpwstr/>
      </vt:variant>
      <vt:variant>
        <vt:i4>7602284</vt:i4>
      </vt:variant>
      <vt:variant>
        <vt:i4>101042</vt:i4>
      </vt:variant>
      <vt:variant>
        <vt:i4>1040</vt:i4>
      </vt:variant>
      <vt:variant>
        <vt:i4>1</vt:i4>
      </vt:variant>
      <vt:variant>
        <vt:lpwstr>910925435412_EU-RTP-global-001_highres</vt:lpwstr>
      </vt:variant>
      <vt:variant>
        <vt:lpwstr/>
      </vt:variant>
      <vt:variant>
        <vt:i4>3539049</vt:i4>
      </vt:variant>
      <vt:variant>
        <vt:i4>104027</vt:i4>
      </vt:variant>
      <vt:variant>
        <vt:i4>1041</vt:i4>
      </vt:variant>
      <vt:variant>
        <vt:i4>1</vt:i4>
      </vt:variant>
      <vt:variant>
        <vt:lpwstr>halogenid4</vt:lpwstr>
      </vt:variant>
      <vt:variant>
        <vt:lpwstr/>
      </vt:variant>
      <vt:variant>
        <vt:i4>7798844</vt:i4>
      </vt:variant>
      <vt:variant>
        <vt:i4>109940</vt:i4>
      </vt:variant>
      <vt:variant>
        <vt:i4>1046</vt:i4>
      </vt:variant>
      <vt:variant>
        <vt:i4>1</vt:i4>
      </vt:variant>
      <vt:variant>
        <vt:lpwstr>Rotation of g1</vt:lpwstr>
      </vt:variant>
      <vt:variant>
        <vt:lpwstr/>
      </vt:variant>
      <vt:variant>
        <vt:i4>1441812</vt:i4>
      </vt:variant>
      <vt:variant>
        <vt:i4>290200</vt:i4>
      </vt:variant>
      <vt:variant>
        <vt:i4>1055</vt:i4>
      </vt:variant>
      <vt:variant>
        <vt:i4>1</vt:i4>
      </vt:variant>
      <vt:variant>
        <vt:lpwstr>zony</vt:lpwstr>
      </vt:variant>
      <vt:variant>
        <vt:lpwstr/>
      </vt:variant>
      <vt:variant>
        <vt:i4>8257558</vt:i4>
      </vt:variant>
      <vt:variant>
        <vt:i4>290204</vt:i4>
      </vt:variant>
      <vt:variant>
        <vt:i4>1056</vt:i4>
      </vt:variant>
      <vt:variant>
        <vt:i4>1</vt:i4>
      </vt:variant>
      <vt:variant>
        <vt:lpwstr>kupelna</vt:lpwstr>
      </vt:variant>
      <vt:variant>
        <vt:lpwstr/>
      </vt:variant>
      <vt:variant>
        <vt:i4>0</vt:i4>
      </vt:variant>
      <vt:variant>
        <vt:i4>-1</vt:i4>
      </vt:variant>
      <vt:variant>
        <vt:i4>2064</vt:i4>
      </vt:variant>
      <vt:variant>
        <vt:i4>1</vt:i4>
      </vt:variant>
      <vt:variant>
        <vt:lpwstr/>
      </vt:variant>
      <vt:variant>
        <vt:lpwstr/>
      </vt:variant>
      <vt:variant>
        <vt:i4>17367110</vt:i4>
      </vt:variant>
      <vt:variant>
        <vt:i4>-1</vt:i4>
      </vt:variant>
      <vt:variant>
        <vt:i4>1032</vt:i4>
      </vt:variant>
      <vt:variant>
        <vt:i4>1</vt:i4>
      </vt:variant>
      <vt:variant>
        <vt:lpwstr>Nekoranec - podpis - čierny 300 dpi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SPRÁVA</dc:title>
  <dc:creator>Ľuboš Nekoranec &amp; Rastislav Švec</dc:creator>
  <cp:lastModifiedBy>igor</cp:lastModifiedBy>
  <cp:revision>3</cp:revision>
  <cp:lastPrinted>2020-01-27T11:30:00Z</cp:lastPrinted>
  <dcterms:created xsi:type="dcterms:W3CDTF">2020-01-27T11:30:00Z</dcterms:created>
  <dcterms:modified xsi:type="dcterms:W3CDTF">2020-01-27T11:30:00Z</dcterms:modified>
</cp:coreProperties>
</file>